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95F26" w14:textId="6A1CA431" w:rsidR="00DC47D3" w:rsidRPr="008158B7" w:rsidRDefault="003D5E25" w:rsidP="00892C81">
      <w:pPr>
        <w:pStyle w:val="CompanyName"/>
        <w:framePr w:w="9886" w:h="542" w:wrap="notBeside" w:hAnchor="page" w:x="1216" w:y="871" w:anchorLock="1"/>
        <w:spacing w:after="0"/>
        <w:rPr>
          <w:rFonts w:asciiTheme="minorHAnsi" w:hAnsiTheme="minorHAnsi" w:cs="Arial"/>
          <w:sz w:val="24"/>
          <w:szCs w:val="24"/>
        </w:rPr>
      </w:pPr>
      <w:bookmarkStart w:id="0" w:name="_GoBack"/>
      <w:bookmarkEnd w:id="0"/>
      <w:r w:rsidRPr="008158B7">
        <w:rPr>
          <w:rFonts w:asciiTheme="minorHAnsi" w:hAnsiTheme="minorHAnsi" w:cs="Arial"/>
          <w:sz w:val="24"/>
          <w:szCs w:val="24"/>
        </w:rPr>
        <w:t>YOUR HOME ADDRESS AND POSTCODE</w:t>
      </w:r>
    </w:p>
    <w:p w14:paraId="1853E955" w14:textId="3518F84F" w:rsidR="00EB05A6" w:rsidRPr="008158B7" w:rsidRDefault="003A2761" w:rsidP="00B104ED">
      <w:pPr>
        <w:pStyle w:val="InsideAddressName"/>
        <w:spacing w:before="120"/>
        <w:jc w:val="right"/>
        <w:rPr>
          <w:rFonts w:asciiTheme="minorHAnsi" w:hAnsiTheme="minorHAnsi"/>
          <w:sz w:val="24"/>
          <w:szCs w:val="24"/>
        </w:rPr>
      </w:pPr>
      <w:r w:rsidRPr="008158B7">
        <w:rPr>
          <w:rFonts w:asciiTheme="minorHAnsi" w:hAnsiTheme="minorHAnsi"/>
          <w:sz w:val="24"/>
          <w:szCs w:val="24"/>
        </w:rPr>
        <w:tab/>
      </w:r>
      <w:r w:rsidR="00C9079D" w:rsidRPr="008158B7">
        <w:rPr>
          <w:rFonts w:asciiTheme="minorHAnsi" w:hAnsiTheme="minorHAnsi"/>
          <w:sz w:val="24"/>
          <w:szCs w:val="24"/>
        </w:rPr>
        <w:tab/>
      </w:r>
      <w:r w:rsidR="00C9079D" w:rsidRPr="008158B7">
        <w:rPr>
          <w:rFonts w:asciiTheme="minorHAnsi" w:hAnsiTheme="minorHAnsi"/>
          <w:sz w:val="24"/>
          <w:szCs w:val="24"/>
        </w:rPr>
        <w:tab/>
      </w:r>
      <w:r w:rsidR="00C9079D" w:rsidRPr="008158B7">
        <w:rPr>
          <w:rFonts w:asciiTheme="minorHAnsi" w:hAnsiTheme="minorHAnsi"/>
          <w:sz w:val="24"/>
          <w:szCs w:val="24"/>
        </w:rPr>
        <w:tab/>
      </w:r>
      <w:r w:rsidR="003D5E25" w:rsidRPr="008158B7">
        <w:rPr>
          <w:rFonts w:asciiTheme="minorHAnsi" w:hAnsiTheme="minorHAnsi"/>
          <w:sz w:val="24"/>
          <w:szCs w:val="24"/>
        </w:rPr>
        <w:t>1</w:t>
      </w:r>
      <w:r w:rsidR="003D5E25" w:rsidRPr="008158B7">
        <w:rPr>
          <w:rFonts w:asciiTheme="minorHAnsi" w:hAnsiTheme="minorHAnsi"/>
          <w:sz w:val="24"/>
          <w:szCs w:val="24"/>
          <w:vertAlign w:val="superscript"/>
        </w:rPr>
        <w:t>st</w:t>
      </w:r>
      <w:r w:rsidR="003D5E25" w:rsidRPr="008158B7">
        <w:rPr>
          <w:rFonts w:asciiTheme="minorHAnsi" w:hAnsiTheme="minorHAnsi"/>
          <w:sz w:val="24"/>
          <w:szCs w:val="24"/>
        </w:rPr>
        <w:t xml:space="preserve"> </w:t>
      </w:r>
      <w:r w:rsidR="00015B06" w:rsidRPr="008158B7">
        <w:rPr>
          <w:rFonts w:asciiTheme="minorHAnsi" w:hAnsiTheme="minorHAnsi"/>
          <w:sz w:val="24"/>
          <w:szCs w:val="24"/>
        </w:rPr>
        <w:t>[or later date] in</w:t>
      </w:r>
      <w:r w:rsidR="007D1D62" w:rsidRPr="008158B7">
        <w:rPr>
          <w:rFonts w:asciiTheme="minorHAnsi" w:hAnsiTheme="minorHAnsi"/>
          <w:sz w:val="24"/>
          <w:szCs w:val="24"/>
        </w:rPr>
        <w:t xml:space="preserve"> </w:t>
      </w:r>
      <w:r w:rsidR="003D5E25" w:rsidRPr="008158B7">
        <w:rPr>
          <w:rFonts w:asciiTheme="minorHAnsi" w:hAnsiTheme="minorHAnsi"/>
          <w:sz w:val="24"/>
          <w:szCs w:val="24"/>
        </w:rPr>
        <w:t>March</w:t>
      </w:r>
      <w:r w:rsidR="001828BE" w:rsidRPr="008158B7">
        <w:rPr>
          <w:rFonts w:asciiTheme="minorHAnsi" w:hAnsiTheme="minorHAnsi"/>
          <w:sz w:val="24"/>
          <w:szCs w:val="24"/>
        </w:rPr>
        <w:t xml:space="preserve"> </w:t>
      </w:r>
      <w:r w:rsidR="00892C81" w:rsidRPr="008158B7">
        <w:rPr>
          <w:rFonts w:asciiTheme="minorHAnsi" w:hAnsiTheme="minorHAnsi"/>
          <w:sz w:val="24"/>
          <w:szCs w:val="24"/>
        </w:rPr>
        <w:t>20</w:t>
      </w:r>
      <w:r w:rsidR="00D53AC5" w:rsidRPr="008158B7">
        <w:rPr>
          <w:rFonts w:asciiTheme="minorHAnsi" w:hAnsiTheme="minorHAnsi"/>
          <w:sz w:val="24"/>
          <w:szCs w:val="24"/>
        </w:rPr>
        <w:t>2</w:t>
      </w:r>
      <w:r w:rsidR="003D5E25" w:rsidRPr="008158B7">
        <w:rPr>
          <w:rFonts w:asciiTheme="minorHAnsi" w:hAnsiTheme="minorHAnsi"/>
          <w:sz w:val="24"/>
          <w:szCs w:val="24"/>
        </w:rPr>
        <w:t>1</w:t>
      </w:r>
    </w:p>
    <w:p w14:paraId="1FC4DFE0" w14:textId="53D3988F" w:rsidR="001828BE" w:rsidRPr="008158B7" w:rsidRDefault="003D5E25" w:rsidP="005F34A7">
      <w:pPr>
        <w:pStyle w:val="Salutation"/>
        <w:spacing w:before="0" w:after="0"/>
        <w:rPr>
          <w:rFonts w:asciiTheme="minorHAnsi" w:hAnsiTheme="minorHAnsi" w:cstheme="minorHAnsi"/>
          <w:color w:val="333333"/>
          <w:sz w:val="24"/>
          <w:szCs w:val="24"/>
          <w:shd w:val="clear" w:color="auto" w:fill="FFFFFF"/>
        </w:rPr>
      </w:pPr>
      <w:r w:rsidRPr="008158B7">
        <w:rPr>
          <w:rFonts w:asciiTheme="minorHAnsi" w:hAnsiTheme="minorHAnsi" w:cstheme="minorHAnsi"/>
          <w:color w:val="333333"/>
          <w:sz w:val="24"/>
          <w:szCs w:val="24"/>
          <w:shd w:val="clear" w:color="auto" w:fill="FFFFFF"/>
        </w:rPr>
        <w:t xml:space="preserve">[your </w:t>
      </w:r>
      <w:r w:rsidR="008158B7" w:rsidRPr="008158B7">
        <w:rPr>
          <w:rFonts w:asciiTheme="minorHAnsi" w:hAnsiTheme="minorHAnsi" w:cstheme="minorHAnsi"/>
          <w:color w:val="333333"/>
          <w:sz w:val="24"/>
          <w:szCs w:val="24"/>
          <w:shd w:val="clear" w:color="auto" w:fill="FFFFFF"/>
        </w:rPr>
        <w:t>GP’s name</w:t>
      </w:r>
    </w:p>
    <w:p w14:paraId="2A9DF571" w14:textId="49641596" w:rsidR="005F34A7" w:rsidRPr="008158B7" w:rsidRDefault="008158B7" w:rsidP="005F34A7">
      <w:pPr>
        <w:pStyle w:val="SubjectLine"/>
        <w:rPr>
          <w:rFonts w:asciiTheme="minorHAnsi" w:hAnsiTheme="minorHAnsi" w:cs="Calibri (Body)"/>
          <w:caps w:val="0"/>
          <w:sz w:val="24"/>
          <w:szCs w:val="24"/>
        </w:rPr>
      </w:pPr>
      <w:r w:rsidRPr="008158B7">
        <w:rPr>
          <w:rFonts w:asciiTheme="minorHAnsi" w:hAnsiTheme="minorHAnsi" w:cs="Calibri (Body)"/>
          <w:caps w:val="0"/>
          <w:sz w:val="24"/>
          <w:szCs w:val="24"/>
        </w:rPr>
        <w:t>GP practice name, address</w:t>
      </w:r>
    </w:p>
    <w:p w14:paraId="045BE83D" w14:textId="3937BFAF" w:rsidR="00EB05A6" w:rsidRPr="008158B7" w:rsidRDefault="00DC4D50" w:rsidP="00880409">
      <w:pPr>
        <w:pStyle w:val="Salutation"/>
        <w:spacing w:before="480" w:after="0"/>
        <w:rPr>
          <w:rFonts w:asciiTheme="minorHAnsi" w:hAnsiTheme="minorHAnsi"/>
          <w:color w:val="000000" w:themeColor="text1"/>
          <w:sz w:val="24"/>
          <w:szCs w:val="24"/>
        </w:rPr>
      </w:pPr>
      <w:r w:rsidRPr="008158B7">
        <w:rPr>
          <w:rFonts w:asciiTheme="minorHAnsi" w:hAnsiTheme="minorHAnsi"/>
          <w:color w:val="000000" w:themeColor="text1"/>
          <w:sz w:val="24"/>
          <w:szCs w:val="24"/>
        </w:rPr>
        <w:t xml:space="preserve">Dear </w:t>
      </w:r>
      <w:r w:rsidR="003D5E25" w:rsidRPr="008158B7">
        <w:rPr>
          <w:rFonts w:asciiTheme="minorHAnsi" w:hAnsiTheme="minorHAnsi"/>
          <w:color w:val="000000" w:themeColor="text1"/>
          <w:sz w:val="24"/>
          <w:szCs w:val="24"/>
        </w:rPr>
        <w:t>[</w:t>
      </w:r>
      <w:r w:rsidR="008158B7" w:rsidRPr="008158B7">
        <w:rPr>
          <w:rFonts w:asciiTheme="minorHAnsi" w:hAnsiTheme="minorHAnsi"/>
          <w:color w:val="000000" w:themeColor="text1"/>
          <w:sz w:val="24"/>
          <w:szCs w:val="24"/>
        </w:rPr>
        <w:t xml:space="preserve">Dr </w:t>
      </w:r>
      <w:proofErr w:type="gramStart"/>
      <w:r w:rsidR="008158B7" w:rsidRPr="008158B7">
        <w:rPr>
          <w:rFonts w:asciiTheme="minorHAnsi" w:hAnsiTheme="minorHAnsi"/>
          <w:color w:val="000000" w:themeColor="text1"/>
          <w:sz w:val="24"/>
          <w:szCs w:val="24"/>
        </w:rPr>
        <w:t>xxx</w:t>
      </w:r>
      <w:r w:rsidR="003D5E25" w:rsidRPr="008158B7">
        <w:rPr>
          <w:rFonts w:asciiTheme="minorHAnsi" w:hAnsiTheme="minorHAnsi"/>
          <w:color w:val="000000" w:themeColor="text1"/>
          <w:sz w:val="24"/>
          <w:szCs w:val="24"/>
        </w:rPr>
        <w:t xml:space="preserve"> ]</w:t>
      </w:r>
      <w:proofErr w:type="gramEnd"/>
    </w:p>
    <w:p w14:paraId="4BBFC736" w14:textId="66211D57" w:rsidR="00864EBE" w:rsidRPr="008158B7" w:rsidRDefault="008158B7" w:rsidP="00C60D53">
      <w:pPr>
        <w:spacing w:before="120"/>
        <w:jc w:val="center"/>
        <w:rPr>
          <w:rFonts w:asciiTheme="minorHAnsi" w:hAnsiTheme="minorHAnsi"/>
          <w:b/>
          <w:color w:val="000000" w:themeColor="text1"/>
          <w:sz w:val="24"/>
          <w:szCs w:val="24"/>
        </w:rPr>
      </w:pPr>
      <w:r w:rsidRPr="008158B7">
        <w:rPr>
          <w:rFonts w:asciiTheme="minorHAnsi" w:hAnsiTheme="minorHAnsi"/>
          <w:b/>
          <w:color w:val="000000" w:themeColor="text1"/>
          <w:sz w:val="24"/>
          <w:szCs w:val="24"/>
        </w:rPr>
        <w:t>Improving outcomes for patients with Covid-19 through the safe and cheap</w:t>
      </w:r>
      <w:r w:rsidR="003D5E25" w:rsidRPr="008158B7">
        <w:rPr>
          <w:rFonts w:asciiTheme="minorHAnsi" w:hAnsiTheme="minorHAnsi"/>
          <w:b/>
          <w:color w:val="000000" w:themeColor="text1"/>
          <w:sz w:val="24"/>
          <w:szCs w:val="24"/>
        </w:rPr>
        <w:t xml:space="preserve"> “WHO Essential Medicine”: ivermectin</w:t>
      </w:r>
    </w:p>
    <w:p w14:paraId="1618DD6E" w14:textId="77777777" w:rsidR="002171FB" w:rsidRDefault="002171FB" w:rsidP="00E96341">
      <w:pPr>
        <w:pStyle w:val="NormalWeb"/>
        <w:spacing w:before="120" w:beforeAutospacing="0" w:after="0" w:afterAutospacing="0"/>
        <w:rPr>
          <w:rFonts w:asciiTheme="minorHAnsi" w:hAnsiTheme="minorHAnsi" w:cstheme="minorHAnsi"/>
          <w:color w:val="000000" w:themeColor="text1"/>
        </w:rPr>
      </w:pPr>
    </w:p>
    <w:p w14:paraId="52F377FC" w14:textId="251DEABD" w:rsidR="002171FB" w:rsidRDefault="002171FB" w:rsidP="00E96341">
      <w:pPr>
        <w:pStyle w:val="NormalWeb"/>
        <w:spacing w:before="120" w:beforeAutospacing="0" w:after="0" w:afterAutospacing="0"/>
        <w:rPr>
          <w:rFonts w:asciiTheme="minorHAnsi" w:hAnsiTheme="minorHAnsi" w:cstheme="minorHAnsi"/>
          <w:color w:val="000000" w:themeColor="text1"/>
        </w:rPr>
      </w:pPr>
      <w:r w:rsidRPr="002171FB">
        <w:rPr>
          <w:rFonts w:asciiTheme="minorHAnsi" w:hAnsiTheme="minorHAnsi" w:cstheme="minorHAnsi"/>
        </w:rPr>
        <w:t>[</w:t>
      </w:r>
      <w:r w:rsidRPr="002171FB">
        <w:rPr>
          <w:rFonts w:asciiTheme="minorHAnsi" w:hAnsiTheme="minorHAnsi" w:cstheme="minorHAnsi"/>
          <w:i/>
        </w:rPr>
        <w:t>Purpose of letter:  informing GP</w:t>
      </w:r>
      <w:r>
        <w:rPr>
          <w:rFonts w:asciiTheme="minorHAnsi" w:hAnsiTheme="minorHAnsi" w:cstheme="minorHAnsi"/>
          <w:i/>
        </w:rPr>
        <w:t xml:space="preserve"> about </w:t>
      </w:r>
      <w:proofErr w:type="spellStart"/>
      <w:r>
        <w:rPr>
          <w:rFonts w:asciiTheme="minorHAnsi" w:hAnsiTheme="minorHAnsi" w:cstheme="minorHAnsi"/>
          <w:i/>
        </w:rPr>
        <w:t>ivermectin</w:t>
      </w:r>
      <w:proofErr w:type="spellEnd"/>
      <w:r>
        <w:rPr>
          <w:rFonts w:asciiTheme="minorHAnsi" w:hAnsiTheme="minorHAnsi" w:cstheme="minorHAnsi"/>
          <w:i/>
        </w:rPr>
        <w:t xml:space="preserve"> and its benefits for preventing and treating covid-19</w:t>
      </w:r>
      <w:r w:rsidRPr="002171FB">
        <w:rPr>
          <w:rFonts w:asciiTheme="minorHAnsi" w:hAnsiTheme="minorHAnsi" w:cstheme="minorHAnsi"/>
          <w:i/>
        </w:rPr>
        <w:t xml:space="preserve"> or asking for a prescription of </w:t>
      </w:r>
      <w:proofErr w:type="spellStart"/>
      <w:r w:rsidRPr="002171FB">
        <w:rPr>
          <w:rFonts w:asciiTheme="minorHAnsi" w:hAnsiTheme="minorHAnsi" w:cstheme="minorHAnsi"/>
          <w:i/>
        </w:rPr>
        <w:t>ivermectin</w:t>
      </w:r>
      <w:proofErr w:type="spellEnd"/>
      <w:r w:rsidRPr="002171FB">
        <w:rPr>
          <w:rFonts w:asciiTheme="minorHAnsi" w:hAnsiTheme="minorHAnsi" w:cstheme="minorHAnsi"/>
          <w:i/>
        </w:rPr>
        <w:t xml:space="preserve"> for prophylaxis/after testing positive for covid-19</w:t>
      </w:r>
      <w:r w:rsidRPr="002171FB">
        <w:rPr>
          <w:rFonts w:asciiTheme="minorHAnsi" w:hAnsiTheme="minorHAnsi" w:cstheme="minorHAnsi"/>
        </w:rPr>
        <w:t>]</w:t>
      </w:r>
    </w:p>
    <w:p w14:paraId="0B6ADDF0" w14:textId="425DBD9B" w:rsidR="00851941" w:rsidRPr="008158B7" w:rsidRDefault="00C60D53" w:rsidP="00E96341">
      <w:pPr>
        <w:pStyle w:val="NormalWeb"/>
        <w:spacing w:before="120" w:beforeAutospacing="0" w:after="0" w:afterAutospacing="0"/>
        <w:rPr>
          <w:rFonts w:asciiTheme="minorHAnsi" w:hAnsiTheme="minorHAnsi" w:cstheme="minorHAnsi"/>
          <w:color w:val="000000" w:themeColor="text1"/>
        </w:rPr>
      </w:pPr>
      <w:r w:rsidRPr="008158B7">
        <w:rPr>
          <w:rFonts w:asciiTheme="minorHAnsi" w:hAnsiTheme="minorHAnsi" w:cstheme="minorHAnsi"/>
          <w:color w:val="000000" w:themeColor="text1"/>
        </w:rPr>
        <w:t>T</w:t>
      </w:r>
      <w:r w:rsidR="003D5E25" w:rsidRPr="008158B7">
        <w:rPr>
          <w:rFonts w:asciiTheme="minorHAnsi" w:hAnsiTheme="minorHAnsi" w:cstheme="minorHAnsi"/>
          <w:color w:val="000000" w:themeColor="text1"/>
        </w:rPr>
        <w:t xml:space="preserve">he British </w:t>
      </w:r>
      <w:proofErr w:type="spellStart"/>
      <w:r w:rsidR="003D5E25" w:rsidRPr="008158B7">
        <w:rPr>
          <w:rFonts w:asciiTheme="minorHAnsi" w:hAnsiTheme="minorHAnsi" w:cstheme="minorHAnsi"/>
          <w:color w:val="000000" w:themeColor="text1"/>
        </w:rPr>
        <w:t>Ivermectin</w:t>
      </w:r>
      <w:proofErr w:type="spellEnd"/>
      <w:r w:rsidR="003D5E25" w:rsidRPr="008158B7">
        <w:rPr>
          <w:rFonts w:asciiTheme="minorHAnsi" w:hAnsiTheme="minorHAnsi" w:cstheme="minorHAnsi"/>
          <w:color w:val="000000" w:themeColor="text1"/>
        </w:rPr>
        <w:t xml:space="preserve"> Recommendation Development (BIRD) </w:t>
      </w:r>
      <w:r w:rsidR="003831F5" w:rsidRPr="008158B7">
        <w:rPr>
          <w:rFonts w:asciiTheme="minorHAnsi" w:hAnsiTheme="minorHAnsi" w:cstheme="minorHAnsi"/>
          <w:color w:val="000000" w:themeColor="text1"/>
        </w:rPr>
        <w:t xml:space="preserve">group presented </w:t>
      </w:r>
      <w:r w:rsidR="00851941" w:rsidRPr="008158B7">
        <w:rPr>
          <w:rFonts w:asciiTheme="minorHAnsi" w:hAnsiTheme="minorHAnsi" w:cstheme="minorHAnsi"/>
          <w:color w:val="000000" w:themeColor="text1"/>
        </w:rPr>
        <w:t>20 February</w:t>
      </w:r>
      <w:r w:rsidR="003D5E25" w:rsidRPr="008158B7">
        <w:rPr>
          <w:rFonts w:asciiTheme="minorHAnsi" w:hAnsiTheme="minorHAnsi" w:cstheme="minorHAnsi"/>
          <w:color w:val="000000" w:themeColor="text1"/>
        </w:rPr>
        <w:t xml:space="preserve"> a rigorous meta-analysis of</w:t>
      </w:r>
      <w:r w:rsidRPr="008158B7">
        <w:rPr>
          <w:rFonts w:asciiTheme="minorHAnsi" w:hAnsiTheme="minorHAnsi" w:cstheme="minorHAnsi"/>
          <w:color w:val="000000" w:themeColor="text1"/>
        </w:rPr>
        <w:t xml:space="preserve"> </w:t>
      </w:r>
      <w:r w:rsidR="003D5E25" w:rsidRPr="008158B7">
        <w:rPr>
          <w:rFonts w:asciiTheme="minorHAnsi" w:hAnsiTheme="minorHAnsi" w:cstheme="minorHAnsi"/>
          <w:color w:val="000000" w:themeColor="text1"/>
        </w:rPr>
        <w:t xml:space="preserve">available clinical trials of </w:t>
      </w:r>
      <w:r w:rsidRPr="008158B7">
        <w:rPr>
          <w:rFonts w:asciiTheme="minorHAnsi" w:hAnsiTheme="minorHAnsi" w:cstheme="minorHAnsi"/>
          <w:color w:val="000000" w:themeColor="text1"/>
        </w:rPr>
        <w:t xml:space="preserve">the WHO “Essential Medicine” </w:t>
      </w:r>
      <w:r w:rsidR="003D5E25" w:rsidRPr="008158B7">
        <w:rPr>
          <w:rFonts w:asciiTheme="minorHAnsi" w:hAnsiTheme="minorHAnsi" w:cstheme="minorHAnsi"/>
          <w:color w:val="000000" w:themeColor="text1"/>
        </w:rPr>
        <w:t>ivermectin</w:t>
      </w:r>
      <w:r w:rsidRPr="008158B7">
        <w:rPr>
          <w:rFonts w:asciiTheme="minorHAnsi" w:hAnsiTheme="minorHAnsi" w:cstheme="minorHAnsi"/>
          <w:color w:val="000000" w:themeColor="text1"/>
        </w:rPr>
        <w:t>,</w:t>
      </w:r>
      <w:r w:rsidR="003D5E25" w:rsidRPr="008158B7">
        <w:rPr>
          <w:rFonts w:asciiTheme="minorHAnsi" w:hAnsiTheme="minorHAnsi" w:cstheme="minorHAnsi"/>
          <w:color w:val="000000" w:themeColor="text1"/>
        </w:rPr>
        <w:t xml:space="preserve"> against </w:t>
      </w:r>
      <w:r w:rsidR="003831F5" w:rsidRPr="008158B7">
        <w:rPr>
          <w:rFonts w:asciiTheme="minorHAnsi" w:hAnsiTheme="minorHAnsi" w:cstheme="minorHAnsi"/>
          <w:color w:val="000000" w:themeColor="text1"/>
        </w:rPr>
        <w:t>C</w:t>
      </w:r>
      <w:r w:rsidR="003D5E25" w:rsidRPr="008158B7">
        <w:rPr>
          <w:rFonts w:asciiTheme="minorHAnsi" w:hAnsiTheme="minorHAnsi" w:cstheme="minorHAnsi"/>
          <w:color w:val="000000" w:themeColor="text1"/>
        </w:rPr>
        <w:t>ovid-19</w:t>
      </w:r>
      <w:r w:rsidRPr="008158B7">
        <w:rPr>
          <w:rFonts w:asciiTheme="minorHAnsi" w:hAnsiTheme="minorHAnsi" w:cstheme="minorHAnsi"/>
          <w:color w:val="000000" w:themeColor="text1"/>
        </w:rPr>
        <w:t>. D</w:t>
      </w:r>
      <w:r w:rsidR="003D5E25" w:rsidRPr="008158B7">
        <w:rPr>
          <w:rFonts w:asciiTheme="minorHAnsi" w:hAnsiTheme="minorHAnsi" w:cstheme="minorHAnsi"/>
          <w:color w:val="000000" w:themeColor="text1"/>
        </w:rPr>
        <w:t>r Tess Lawrie MB ChB PhD</w:t>
      </w:r>
      <w:r w:rsidR="00851941" w:rsidRPr="008158B7">
        <w:rPr>
          <w:rFonts w:asciiTheme="minorHAnsi" w:hAnsiTheme="minorHAnsi" w:cstheme="minorHAnsi"/>
          <w:color w:val="000000" w:themeColor="text1"/>
        </w:rPr>
        <w:t xml:space="preserve"> </w:t>
      </w:r>
      <w:r w:rsidRPr="008158B7">
        <w:rPr>
          <w:rFonts w:asciiTheme="minorHAnsi" w:hAnsiTheme="minorHAnsi" w:cstheme="minorHAnsi"/>
          <w:color w:val="000000" w:themeColor="text1"/>
        </w:rPr>
        <w:t xml:space="preserve">requested evaluation </w:t>
      </w:r>
      <w:r w:rsidR="003D5E25" w:rsidRPr="008158B7">
        <w:rPr>
          <w:rFonts w:asciiTheme="minorHAnsi" w:eastAsia="Times New Roman" w:hAnsiTheme="minorHAnsi" w:cs="Calibri"/>
          <w:lang w:eastAsia="en-US"/>
        </w:rPr>
        <w:t>by a panel of experts</w:t>
      </w:r>
      <w:r w:rsidRPr="008158B7">
        <w:rPr>
          <w:rFonts w:asciiTheme="minorHAnsi" w:eastAsia="Times New Roman" w:hAnsiTheme="minorHAnsi" w:cs="Calibri"/>
          <w:lang w:eastAsia="en-US"/>
        </w:rPr>
        <w:t>,</w:t>
      </w:r>
      <w:r w:rsidR="003D5E25" w:rsidRPr="008158B7">
        <w:rPr>
          <w:rFonts w:asciiTheme="minorHAnsi" w:eastAsia="Times New Roman" w:hAnsiTheme="minorHAnsi" w:cs="Calibri"/>
          <w:lang w:eastAsia="en-US"/>
        </w:rPr>
        <w:t xml:space="preserve"> </w:t>
      </w:r>
      <w:r w:rsidRPr="008158B7">
        <w:rPr>
          <w:rFonts w:asciiTheme="minorHAnsi" w:eastAsia="Times New Roman" w:hAnsiTheme="minorHAnsi" w:cs="Calibri"/>
          <w:lang w:eastAsia="en-US"/>
        </w:rPr>
        <w:t>within</w:t>
      </w:r>
      <w:r w:rsidR="003D5E25" w:rsidRPr="008158B7">
        <w:rPr>
          <w:rFonts w:asciiTheme="minorHAnsi" w:eastAsia="Times New Roman" w:hAnsiTheme="minorHAnsi" w:cs="Calibri"/>
          <w:lang w:eastAsia="en-US"/>
        </w:rPr>
        <w:t xml:space="preserve"> a </w:t>
      </w:r>
      <w:r w:rsidR="00851941" w:rsidRPr="008158B7">
        <w:rPr>
          <w:rFonts w:asciiTheme="minorHAnsi" w:eastAsia="Times New Roman" w:hAnsiTheme="minorHAnsi" w:cs="Calibri"/>
          <w:lang w:eastAsia="en-US"/>
        </w:rPr>
        <w:t>“</w:t>
      </w:r>
      <w:r w:rsidR="003D5E25" w:rsidRPr="008158B7">
        <w:rPr>
          <w:rFonts w:asciiTheme="minorHAnsi" w:eastAsia="Times New Roman" w:hAnsiTheme="minorHAnsi" w:cs="Calibri"/>
          <w:lang w:eastAsia="en-US"/>
        </w:rPr>
        <w:t>DECIDE</w:t>
      </w:r>
      <w:r w:rsidR="00851941" w:rsidRPr="008158B7">
        <w:rPr>
          <w:rFonts w:asciiTheme="minorHAnsi" w:eastAsia="Times New Roman" w:hAnsiTheme="minorHAnsi" w:cs="Calibri"/>
          <w:lang w:eastAsia="en-US"/>
        </w:rPr>
        <w:t>”</w:t>
      </w:r>
      <w:r w:rsidR="003D5E25" w:rsidRPr="008158B7">
        <w:rPr>
          <w:rFonts w:asciiTheme="minorHAnsi" w:eastAsia="Times New Roman" w:hAnsiTheme="minorHAnsi" w:cs="Calibri"/>
          <w:lang w:eastAsia="en-US"/>
        </w:rPr>
        <w:t xml:space="preserve"> </w:t>
      </w:r>
      <w:r w:rsidR="00851941" w:rsidRPr="008158B7">
        <w:rPr>
          <w:rFonts w:asciiTheme="minorHAnsi" w:eastAsia="Times New Roman" w:hAnsiTheme="minorHAnsi" w:cs="Calibri"/>
          <w:lang w:eastAsia="en-US"/>
        </w:rPr>
        <w:t>E</w:t>
      </w:r>
      <w:r w:rsidR="003D5E25" w:rsidRPr="008158B7">
        <w:rPr>
          <w:rFonts w:asciiTheme="minorHAnsi" w:eastAsia="Times New Roman" w:hAnsiTheme="minorHAnsi" w:cs="Calibri"/>
          <w:lang w:eastAsia="en-US"/>
        </w:rPr>
        <w:t>vidence-to-</w:t>
      </w:r>
      <w:r w:rsidR="00851941" w:rsidRPr="008158B7">
        <w:rPr>
          <w:rFonts w:asciiTheme="minorHAnsi" w:eastAsia="Times New Roman" w:hAnsiTheme="minorHAnsi" w:cs="Calibri"/>
          <w:lang w:eastAsia="en-US"/>
        </w:rPr>
        <w:t>D</w:t>
      </w:r>
      <w:r w:rsidR="003D5E25" w:rsidRPr="008158B7">
        <w:rPr>
          <w:rFonts w:asciiTheme="minorHAnsi" w:eastAsia="Times New Roman" w:hAnsiTheme="minorHAnsi" w:cs="Calibri"/>
          <w:lang w:eastAsia="en-US"/>
        </w:rPr>
        <w:t xml:space="preserve">ecision </w:t>
      </w:r>
      <w:r w:rsidR="00851941" w:rsidRPr="008158B7">
        <w:rPr>
          <w:rFonts w:asciiTheme="minorHAnsi" w:eastAsia="Times New Roman" w:hAnsiTheme="minorHAnsi" w:cs="Calibri"/>
          <w:lang w:eastAsia="en-US"/>
        </w:rPr>
        <w:t>(</w:t>
      </w:r>
      <w:proofErr w:type="spellStart"/>
      <w:r w:rsidR="00851941" w:rsidRPr="008158B7">
        <w:rPr>
          <w:rFonts w:asciiTheme="minorHAnsi" w:eastAsia="Times New Roman" w:hAnsiTheme="minorHAnsi" w:cs="Calibri"/>
          <w:lang w:eastAsia="en-US"/>
        </w:rPr>
        <w:t>EtD</w:t>
      </w:r>
      <w:proofErr w:type="spellEnd"/>
      <w:r w:rsidR="00851941" w:rsidRPr="008158B7">
        <w:rPr>
          <w:rFonts w:asciiTheme="minorHAnsi" w:eastAsia="Times New Roman" w:hAnsiTheme="minorHAnsi" w:cs="Calibri"/>
          <w:lang w:eastAsia="en-US"/>
        </w:rPr>
        <w:t xml:space="preserve">) </w:t>
      </w:r>
      <w:r w:rsidR="003D5E25" w:rsidRPr="008158B7">
        <w:rPr>
          <w:rFonts w:asciiTheme="minorHAnsi" w:eastAsia="Times New Roman" w:hAnsiTheme="minorHAnsi" w:cs="Calibri"/>
          <w:lang w:eastAsia="en-US"/>
        </w:rPr>
        <w:t>framework</w:t>
      </w:r>
      <w:r w:rsidRPr="008158B7">
        <w:rPr>
          <w:rFonts w:asciiTheme="minorHAnsi" w:eastAsia="Times New Roman" w:hAnsiTheme="minorHAnsi" w:cs="Calibri"/>
          <w:lang w:eastAsia="en-US"/>
        </w:rPr>
        <w:t>,</w:t>
      </w:r>
      <w:r w:rsidR="003831F5" w:rsidRPr="008158B7">
        <w:rPr>
          <w:rFonts w:asciiTheme="minorHAnsi" w:eastAsia="Times New Roman" w:hAnsiTheme="minorHAnsi" w:cs="Calibri"/>
          <w:lang w:eastAsia="en-US"/>
        </w:rPr>
        <w:t xml:space="preserve"> </w:t>
      </w:r>
      <w:r w:rsidR="003D5E25" w:rsidRPr="008158B7">
        <w:rPr>
          <w:rFonts w:asciiTheme="minorHAnsi" w:eastAsia="Times New Roman" w:hAnsiTheme="minorHAnsi" w:cs="Calibri"/>
          <w:lang w:eastAsia="en-US"/>
        </w:rPr>
        <w:t>the standard tool for developing clinical practice guidelines</w:t>
      </w:r>
      <w:r w:rsidR="002171FB">
        <w:rPr>
          <w:rFonts w:asciiTheme="minorHAnsi" w:eastAsia="Times New Roman" w:hAnsiTheme="minorHAnsi" w:cs="Calibri"/>
          <w:lang w:eastAsia="en-US"/>
        </w:rPr>
        <w:t xml:space="preserve"> </w:t>
      </w:r>
      <w:r w:rsidR="002171FB" w:rsidRPr="002171FB">
        <w:rPr>
          <w:rFonts w:asciiTheme="minorHAnsi" w:hAnsiTheme="minorHAnsi" w:cstheme="minorHAnsi"/>
        </w:rPr>
        <w:t>[</w:t>
      </w:r>
      <w:r w:rsidR="002171FB">
        <w:rPr>
          <w:rFonts w:asciiTheme="minorHAnsi" w:hAnsiTheme="minorHAnsi" w:cstheme="minorHAnsi"/>
        </w:rPr>
        <w:t>1</w:t>
      </w:r>
      <w:r w:rsidR="00472088">
        <w:rPr>
          <w:rFonts w:asciiTheme="minorHAnsi" w:hAnsiTheme="minorHAnsi" w:cstheme="minorHAnsi"/>
        </w:rPr>
        <w:t>, 2</w:t>
      </w:r>
      <w:r w:rsidR="002171FB" w:rsidRPr="002171FB">
        <w:rPr>
          <w:rFonts w:asciiTheme="minorHAnsi" w:hAnsiTheme="minorHAnsi" w:cstheme="minorHAnsi"/>
        </w:rPr>
        <w:t>]</w:t>
      </w:r>
      <w:r w:rsidRPr="008158B7">
        <w:rPr>
          <w:rFonts w:asciiTheme="minorHAnsi" w:eastAsia="Times New Roman" w:hAnsiTheme="minorHAnsi" w:cs="Calibri"/>
          <w:lang w:eastAsia="en-US"/>
        </w:rPr>
        <w:t xml:space="preserve">. </w:t>
      </w:r>
      <w:r w:rsidR="00851941" w:rsidRPr="008158B7">
        <w:rPr>
          <w:rFonts w:asciiTheme="minorHAnsi" w:eastAsia="Times New Roman" w:hAnsiTheme="minorHAnsi" w:cs="Calibri"/>
          <w:lang w:eastAsia="en-US"/>
        </w:rPr>
        <w:t>The overall recommendation was:</w:t>
      </w:r>
    </w:p>
    <w:p w14:paraId="142D62C9" w14:textId="71825626" w:rsidR="00851941" w:rsidRPr="008158B7" w:rsidRDefault="00851941" w:rsidP="00851941">
      <w:pPr>
        <w:pStyle w:val="NormalWeb"/>
        <w:spacing w:before="120" w:beforeAutospacing="0" w:after="0" w:afterAutospacing="0"/>
        <w:ind w:left="340" w:right="340"/>
        <w:rPr>
          <w:rFonts w:asciiTheme="minorHAnsi" w:eastAsia="Times New Roman" w:hAnsiTheme="minorHAnsi"/>
          <w:color w:val="000000" w:themeColor="text1"/>
          <w:lang w:eastAsia="en-US"/>
        </w:rPr>
      </w:pPr>
      <w:r w:rsidRPr="008158B7">
        <w:rPr>
          <w:rFonts w:asciiTheme="minorHAnsi" w:hAnsiTheme="minorHAnsi" w:cs="Calibri"/>
          <w:i/>
          <w:iCs/>
          <w:color w:val="000000" w:themeColor="text1"/>
        </w:rPr>
        <w:t xml:space="preserve">The panel recommends ivermectin for the prevention and treatment of covid-19 to reduce morbidity and mortality associated with </w:t>
      </w:r>
      <w:r w:rsidRPr="008158B7">
        <w:rPr>
          <w:rFonts w:asciiTheme="minorHAnsi" w:eastAsia="Times New Roman" w:hAnsiTheme="minorHAnsi" w:cs="Calibri"/>
          <w:i/>
          <w:iCs/>
          <w:color w:val="000000" w:themeColor="text1"/>
          <w:lang w:eastAsia="en-US"/>
        </w:rPr>
        <w:t>covid-19 infection</w:t>
      </w:r>
      <w:r w:rsidR="003831F5" w:rsidRPr="008158B7">
        <w:rPr>
          <w:rFonts w:asciiTheme="minorHAnsi" w:eastAsia="Times New Roman" w:hAnsiTheme="minorHAnsi" w:cs="Calibri"/>
          <w:i/>
          <w:iCs/>
          <w:color w:val="000000" w:themeColor="text1"/>
          <w:lang w:eastAsia="en-US"/>
        </w:rPr>
        <w:t>,</w:t>
      </w:r>
      <w:r w:rsidRPr="008158B7">
        <w:rPr>
          <w:rFonts w:asciiTheme="minorHAnsi" w:eastAsia="Times New Roman" w:hAnsiTheme="minorHAnsi" w:cs="Calibri"/>
          <w:i/>
          <w:iCs/>
          <w:color w:val="000000" w:themeColor="text1"/>
          <w:lang w:eastAsia="en-US"/>
        </w:rPr>
        <w:t xml:space="preserve"> and to prevent covid-19 infection among those at higher risk. </w:t>
      </w:r>
    </w:p>
    <w:p w14:paraId="4DBE8A20" w14:textId="05E7D904" w:rsidR="002171FB" w:rsidRPr="002171FB" w:rsidRDefault="002171FB" w:rsidP="002171FB">
      <w:pPr>
        <w:spacing w:before="240"/>
        <w:rPr>
          <w:rFonts w:asciiTheme="minorHAnsi" w:hAnsiTheme="minorHAnsi" w:cstheme="minorHAnsi"/>
          <w:sz w:val="24"/>
          <w:szCs w:val="24"/>
        </w:rPr>
      </w:pPr>
      <w:r>
        <w:rPr>
          <w:rFonts w:asciiTheme="minorHAnsi" w:hAnsiTheme="minorHAnsi" w:cstheme="minorHAnsi"/>
          <w:sz w:val="24"/>
          <w:szCs w:val="24"/>
        </w:rPr>
        <w:t xml:space="preserve">So what is the evidence base for </w:t>
      </w:r>
      <w:proofErr w:type="spellStart"/>
      <w:r>
        <w:rPr>
          <w:rFonts w:asciiTheme="minorHAnsi" w:hAnsiTheme="minorHAnsi" w:cstheme="minorHAnsi"/>
          <w:sz w:val="24"/>
          <w:szCs w:val="24"/>
        </w:rPr>
        <w:t>ivermectin</w:t>
      </w:r>
      <w:proofErr w:type="spellEnd"/>
      <w:r>
        <w:rPr>
          <w:rFonts w:asciiTheme="minorHAnsi" w:hAnsiTheme="minorHAnsi" w:cstheme="minorHAnsi"/>
          <w:sz w:val="24"/>
          <w:szCs w:val="24"/>
        </w:rPr>
        <w:t xml:space="preserve"> for covid-19?  </w:t>
      </w:r>
      <w:r w:rsidRPr="002171FB">
        <w:rPr>
          <w:rFonts w:asciiTheme="minorHAnsi" w:hAnsiTheme="minorHAnsi" w:cstheme="minorHAnsi"/>
          <w:sz w:val="24"/>
          <w:szCs w:val="24"/>
        </w:rPr>
        <w:t xml:space="preserve">Since April 2020, observational and randomised trials of </w:t>
      </w:r>
      <w:proofErr w:type="spellStart"/>
      <w:r w:rsidRPr="002171FB">
        <w:rPr>
          <w:rFonts w:asciiTheme="minorHAnsi" w:hAnsiTheme="minorHAnsi" w:cstheme="minorHAnsi"/>
          <w:sz w:val="24"/>
          <w:szCs w:val="24"/>
        </w:rPr>
        <w:t>ivermectin</w:t>
      </w:r>
      <w:proofErr w:type="spellEnd"/>
      <w:r w:rsidRPr="002171FB">
        <w:rPr>
          <w:rFonts w:asciiTheme="minorHAnsi" w:hAnsiTheme="minorHAnsi" w:cstheme="minorHAnsi"/>
          <w:sz w:val="24"/>
          <w:szCs w:val="24"/>
        </w:rPr>
        <w:t xml:space="preserve"> for covid-19 has accumulated. A review [</w:t>
      </w:r>
      <w:r w:rsidR="00472088">
        <w:rPr>
          <w:rFonts w:asciiTheme="minorHAnsi" w:hAnsiTheme="minorHAnsi" w:cstheme="minorHAnsi"/>
          <w:sz w:val="24"/>
          <w:szCs w:val="24"/>
        </w:rPr>
        <w:t>3</w:t>
      </w:r>
      <w:r w:rsidRPr="002171FB">
        <w:rPr>
          <w:rFonts w:asciiTheme="minorHAnsi" w:hAnsiTheme="minorHAnsi" w:cstheme="minorHAnsi"/>
          <w:sz w:val="24"/>
          <w:szCs w:val="24"/>
        </w:rPr>
        <w:t xml:space="preserve">] by the Front Line Covid-19 Critical Care Alliance (FLCCC) summarised findings from 27 randomised controlled trials (RCTs) and 16 observational studies on </w:t>
      </w:r>
      <w:proofErr w:type="spellStart"/>
      <w:r w:rsidRPr="002171FB">
        <w:rPr>
          <w:rFonts w:asciiTheme="minorHAnsi" w:hAnsiTheme="minorHAnsi" w:cstheme="minorHAnsi"/>
          <w:sz w:val="24"/>
          <w:szCs w:val="24"/>
        </w:rPr>
        <w:t>ivermectin</w:t>
      </w:r>
      <w:proofErr w:type="spellEnd"/>
      <w:r w:rsidRPr="002171FB">
        <w:rPr>
          <w:rFonts w:asciiTheme="minorHAnsi" w:hAnsiTheme="minorHAnsi" w:cstheme="minorHAnsi"/>
          <w:sz w:val="24"/>
          <w:szCs w:val="24"/>
        </w:rPr>
        <w:t xml:space="preserve"> both for prevention and treatment of covid-19. They conclude that </w:t>
      </w:r>
      <w:proofErr w:type="spellStart"/>
      <w:r w:rsidRPr="002171FB">
        <w:rPr>
          <w:rFonts w:asciiTheme="minorHAnsi" w:hAnsiTheme="minorHAnsi" w:cstheme="minorHAnsi"/>
          <w:sz w:val="24"/>
          <w:szCs w:val="24"/>
        </w:rPr>
        <w:t>ivermectin</w:t>
      </w:r>
      <w:proofErr w:type="spellEnd"/>
      <w:r w:rsidRPr="002171FB">
        <w:rPr>
          <w:rFonts w:asciiTheme="minorHAnsi" w:hAnsiTheme="minorHAnsi" w:cstheme="minorHAnsi"/>
          <w:sz w:val="24"/>
          <w:szCs w:val="24"/>
        </w:rPr>
        <w:t xml:space="preserve"> “demonstrates a strong signal of therapeutic efficacy.” Moreover, </w:t>
      </w:r>
      <w:proofErr w:type="spellStart"/>
      <w:r w:rsidRPr="002171FB">
        <w:rPr>
          <w:rFonts w:asciiTheme="minorHAnsi" w:hAnsiTheme="minorHAnsi" w:cstheme="minorHAnsi"/>
          <w:sz w:val="24"/>
          <w:szCs w:val="24"/>
        </w:rPr>
        <w:t>ivermectin</w:t>
      </w:r>
      <w:proofErr w:type="spellEnd"/>
      <w:r w:rsidRPr="002171FB">
        <w:rPr>
          <w:rFonts w:asciiTheme="minorHAnsi" w:hAnsiTheme="minorHAnsi" w:cstheme="minorHAnsi"/>
          <w:sz w:val="24"/>
          <w:szCs w:val="24"/>
        </w:rPr>
        <w:t xml:space="preserve"> is the sole therapeutic so far to have demonstrated efficacy at all stages of the very complex clinical course of the covid-19 disease, from prophylaxis through to critical care.  </w:t>
      </w:r>
    </w:p>
    <w:p w14:paraId="7CB80E0E" w14:textId="1FA7E0D2" w:rsidR="002171FB" w:rsidRPr="002171FB" w:rsidRDefault="002171FB" w:rsidP="002171FB">
      <w:pPr>
        <w:spacing w:before="240"/>
        <w:rPr>
          <w:rFonts w:asciiTheme="minorHAnsi" w:hAnsiTheme="minorHAnsi" w:cstheme="minorHAnsi"/>
          <w:sz w:val="24"/>
          <w:szCs w:val="24"/>
        </w:rPr>
      </w:pPr>
      <w:r w:rsidRPr="002171FB">
        <w:rPr>
          <w:rFonts w:asciiTheme="minorHAnsi" w:hAnsiTheme="minorHAnsi" w:cstheme="minorHAnsi"/>
          <w:sz w:val="24"/>
          <w:szCs w:val="24"/>
        </w:rPr>
        <w:t xml:space="preserve">A </w:t>
      </w:r>
      <w:r>
        <w:rPr>
          <w:rFonts w:asciiTheme="minorHAnsi" w:hAnsiTheme="minorHAnsi" w:cstheme="minorHAnsi"/>
          <w:sz w:val="24"/>
          <w:szCs w:val="24"/>
        </w:rPr>
        <w:t xml:space="preserve">more </w:t>
      </w:r>
      <w:r w:rsidRPr="002171FB">
        <w:rPr>
          <w:rFonts w:asciiTheme="minorHAnsi" w:hAnsiTheme="minorHAnsi" w:cstheme="minorHAnsi"/>
          <w:sz w:val="24"/>
          <w:szCs w:val="24"/>
        </w:rPr>
        <w:t xml:space="preserve">recent systematic review and meta-analysis, conducted by a UK team of experts, led by </w:t>
      </w:r>
      <w:proofErr w:type="spellStart"/>
      <w:r w:rsidRPr="002171FB">
        <w:rPr>
          <w:rFonts w:asciiTheme="minorHAnsi" w:hAnsiTheme="minorHAnsi" w:cstheme="minorHAnsi"/>
          <w:sz w:val="24"/>
          <w:szCs w:val="24"/>
        </w:rPr>
        <w:t>Dr.</w:t>
      </w:r>
      <w:proofErr w:type="spellEnd"/>
      <w:r w:rsidRPr="002171FB">
        <w:rPr>
          <w:rFonts w:asciiTheme="minorHAnsi" w:hAnsiTheme="minorHAnsi" w:cstheme="minorHAnsi"/>
          <w:sz w:val="24"/>
          <w:szCs w:val="24"/>
        </w:rPr>
        <w:t xml:space="preserve"> Lawrie, includes 21 RCTs and shows that </w:t>
      </w:r>
      <w:proofErr w:type="spellStart"/>
      <w:r w:rsidRPr="002171FB">
        <w:rPr>
          <w:rFonts w:asciiTheme="minorHAnsi" w:hAnsiTheme="minorHAnsi" w:cstheme="minorHAnsi"/>
          <w:sz w:val="24"/>
          <w:szCs w:val="24"/>
        </w:rPr>
        <w:t>ivermectin</w:t>
      </w:r>
      <w:proofErr w:type="spellEnd"/>
      <w:r w:rsidRPr="002171FB">
        <w:rPr>
          <w:rFonts w:asciiTheme="minorHAnsi" w:hAnsiTheme="minorHAnsi" w:cstheme="minorHAnsi"/>
          <w:sz w:val="24"/>
          <w:szCs w:val="24"/>
        </w:rPr>
        <w:t xml:space="preserve"> reduces the risk of death from covid-19 to about one-third of the risk of death </w:t>
      </w:r>
      <w:r>
        <w:rPr>
          <w:rFonts w:asciiTheme="minorHAnsi" w:hAnsiTheme="minorHAnsi" w:cstheme="minorHAnsi"/>
          <w:sz w:val="24"/>
          <w:szCs w:val="24"/>
        </w:rPr>
        <w:t>without using this medication [</w:t>
      </w:r>
      <w:r w:rsidR="00472088">
        <w:rPr>
          <w:rFonts w:asciiTheme="minorHAnsi" w:hAnsiTheme="minorHAnsi" w:cstheme="minorHAnsi"/>
          <w:sz w:val="24"/>
          <w:szCs w:val="24"/>
        </w:rPr>
        <w:t>4</w:t>
      </w:r>
      <w:r w:rsidRPr="002171FB">
        <w:rPr>
          <w:rFonts w:asciiTheme="minorHAnsi" w:hAnsiTheme="minorHAnsi" w:cstheme="minorHAnsi"/>
          <w:sz w:val="24"/>
          <w:szCs w:val="24"/>
        </w:rPr>
        <w:t xml:space="preserve">]. In the long run, of every nine patients who would otherwise die from covid-19, six can now be saved by using </w:t>
      </w:r>
      <w:proofErr w:type="spellStart"/>
      <w:r w:rsidRPr="002171FB">
        <w:rPr>
          <w:rFonts w:asciiTheme="minorHAnsi" w:hAnsiTheme="minorHAnsi" w:cstheme="minorHAnsi"/>
          <w:sz w:val="24"/>
          <w:szCs w:val="24"/>
        </w:rPr>
        <w:t>ivermectin</w:t>
      </w:r>
      <w:proofErr w:type="spellEnd"/>
      <w:r w:rsidRPr="002171FB">
        <w:rPr>
          <w:rFonts w:asciiTheme="minorHAnsi" w:hAnsiTheme="minorHAnsi" w:cstheme="minorHAnsi"/>
          <w:sz w:val="24"/>
          <w:szCs w:val="24"/>
        </w:rPr>
        <w:t xml:space="preserve">. Similarly the risk of contracting covid-19 is reduced to one-seventh of the risk faced by other healthy people with similar exposure, when using </w:t>
      </w:r>
      <w:proofErr w:type="spellStart"/>
      <w:r w:rsidRPr="002171FB">
        <w:rPr>
          <w:rFonts w:asciiTheme="minorHAnsi" w:hAnsiTheme="minorHAnsi" w:cstheme="minorHAnsi"/>
          <w:sz w:val="24"/>
          <w:szCs w:val="24"/>
        </w:rPr>
        <w:t>ivermectin</w:t>
      </w:r>
      <w:proofErr w:type="spellEnd"/>
      <w:r w:rsidRPr="002171FB">
        <w:rPr>
          <w:rFonts w:asciiTheme="minorHAnsi" w:hAnsiTheme="minorHAnsi" w:cstheme="minorHAnsi"/>
          <w:sz w:val="24"/>
          <w:szCs w:val="24"/>
        </w:rPr>
        <w:t xml:space="preserve"> as prophylaxis. For every seven people who would catch covid-19 from an infected person, only one is likely to catch the illness, when using </w:t>
      </w:r>
      <w:proofErr w:type="spellStart"/>
      <w:r w:rsidRPr="002171FB">
        <w:rPr>
          <w:rFonts w:asciiTheme="minorHAnsi" w:hAnsiTheme="minorHAnsi" w:cstheme="minorHAnsi"/>
          <w:sz w:val="24"/>
          <w:szCs w:val="24"/>
        </w:rPr>
        <w:t>ivermectin</w:t>
      </w:r>
      <w:proofErr w:type="spellEnd"/>
      <w:r w:rsidRPr="002171FB">
        <w:rPr>
          <w:rFonts w:asciiTheme="minorHAnsi" w:hAnsiTheme="minorHAnsi" w:cstheme="minorHAnsi"/>
          <w:sz w:val="24"/>
          <w:szCs w:val="24"/>
        </w:rPr>
        <w:t>.</w:t>
      </w:r>
    </w:p>
    <w:p w14:paraId="3557C43E" w14:textId="54B5754F" w:rsidR="008158B7" w:rsidRPr="002171FB" w:rsidRDefault="002171FB" w:rsidP="002171FB">
      <w:pPr>
        <w:spacing w:before="240"/>
        <w:rPr>
          <w:rFonts w:asciiTheme="minorHAnsi" w:eastAsia="Calibri" w:hAnsiTheme="minorHAnsi" w:cstheme="minorHAnsi"/>
          <w:sz w:val="24"/>
          <w:szCs w:val="24"/>
        </w:rPr>
      </w:pPr>
      <w:proofErr w:type="spellStart"/>
      <w:r>
        <w:rPr>
          <w:rFonts w:asciiTheme="minorHAnsi" w:hAnsiTheme="minorHAnsi" w:cstheme="minorHAnsi"/>
          <w:sz w:val="24"/>
          <w:szCs w:val="24"/>
        </w:rPr>
        <w:t>Ivermectin</w:t>
      </w:r>
      <w:proofErr w:type="spellEnd"/>
      <w:r>
        <w:rPr>
          <w:rFonts w:asciiTheme="minorHAnsi" w:hAnsiTheme="minorHAnsi" w:cstheme="minorHAnsi"/>
          <w:sz w:val="24"/>
          <w:szCs w:val="24"/>
        </w:rPr>
        <w:t xml:space="preserve"> is considered a very safe medicine</w:t>
      </w:r>
      <w:r w:rsidR="008158B7" w:rsidRPr="002171FB">
        <w:rPr>
          <w:rFonts w:asciiTheme="minorHAnsi" w:hAnsiTheme="minorHAnsi" w:cstheme="minorHAnsi"/>
          <w:sz w:val="24"/>
          <w:szCs w:val="24"/>
        </w:rPr>
        <w:t xml:space="preserve">.  </w:t>
      </w:r>
      <w:r w:rsidR="001E10FA">
        <w:rPr>
          <w:rFonts w:asciiTheme="minorHAnsi" w:hAnsiTheme="minorHAnsi" w:cstheme="minorHAnsi"/>
          <w:sz w:val="24"/>
          <w:szCs w:val="24"/>
        </w:rPr>
        <w:t xml:space="preserve">Many studies and systematic reviews have </w:t>
      </w:r>
      <w:r w:rsidR="008158B7" w:rsidRPr="002171FB">
        <w:rPr>
          <w:rFonts w:asciiTheme="minorHAnsi" w:eastAsia="Calibri" w:hAnsiTheme="minorHAnsi" w:cstheme="minorHAnsi"/>
          <w:sz w:val="24"/>
          <w:szCs w:val="24"/>
        </w:rPr>
        <w:t xml:space="preserve">reported </w:t>
      </w:r>
      <w:r w:rsidR="001E10FA">
        <w:rPr>
          <w:rFonts w:asciiTheme="minorHAnsi" w:eastAsia="Calibri" w:hAnsiTheme="minorHAnsi" w:cstheme="minorHAnsi"/>
          <w:sz w:val="24"/>
          <w:szCs w:val="24"/>
        </w:rPr>
        <w:t xml:space="preserve">only infrequent </w:t>
      </w:r>
      <w:r w:rsidR="001E10FA" w:rsidRPr="002171FB">
        <w:rPr>
          <w:rFonts w:asciiTheme="minorHAnsi" w:eastAsia="Calibri" w:hAnsiTheme="minorHAnsi" w:cstheme="minorHAnsi"/>
          <w:sz w:val="24"/>
          <w:szCs w:val="24"/>
        </w:rPr>
        <w:t>(&lt; 2-5% of treated</w:t>
      </w:r>
      <w:r w:rsidR="001E10FA">
        <w:rPr>
          <w:rFonts w:asciiTheme="minorHAnsi" w:eastAsia="Calibri" w:hAnsiTheme="minorHAnsi" w:cstheme="minorHAnsi"/>
          <w:sz w:val="24"/>
          <w:szCs w:val="24"/>
        </w:rPr>
        <w:t xml:space="preserve"> patients) and mild to moderate adverse effects associated with </w:t>
      </w:r>
      <w:proofErr w:type="spellStart"/>
      <w:r w:rsidR="001E10FA">
        <w:rPr>
          <w:rFonts w:asciiTheme="minorHAnsi" w:eastAsia="Calibri" w:hAnsiTheme="minorHAnsi" w:cstheme="minorHAnsi"/>
          <w:sz w:val="24"/>
          <w:szCs w:val="24"/>
        </w:rPr>
        <w:t>ivermectin</w:t>
      </w:r>
      <w:proofErr w:type="spellEnd"/>
      <w:r w:rsidR="001E10FA">
        <w:rPr>
          <w:rFonts w:asciiTheme="minorHAnsi" w:eastAsia="Calibri" w:hAnsiTheme="minorHAnsi" w:cstheme="minorHAnsi"/>
          <w:sz w:val="24"/>
          <w:szCs w:val="24"/>
        </w:rPr>
        <w:t xml:space="preserve"> </w:t>
      </w:r>
      <w:r>
        <w:rPr>
          <w:rFonts w:asciiTheme="minorHAnsi" w:eastAsia="Calibri" w:hAnsiTheme="minorHAnsi" w:cstheme="minorHAnsi"/>
          <w:sz w:val="24"/>
          <w:szCs w:val="24"/>
        </w:rPr>
        <w:t>(</w:t>
      </w:r>
      <w:r w:rsidR="001E10FA">
        <w:rPr>
          <w:rFonts w:asciiTheme="minorHAnsi" w:eastAsia="Calibri" w:hAnsiTheme="minorHAnsi" w:cstheme="minorHAnsi"/>
          <w:sz w:val="24"/>
          <w:szCs w:val="24"/>
        </w:rPr>
        <w:t xml:space="preserve">e.g. </w:t>
      </w:r>
      <w:r w:rsidR="008158B7" w:rsidRPr="002171FB">
        <w:rPr>
          <w:rFonts w:asciiTheme="minorHAnsi" w:eastAsia="Calibri" w:hAnsiTheme="minorHAnsi" w:cstheme="minorHAnsi"/>
          <w:sz w:val="24"/>
          <w:szCs w:val="24"/>
        </w:rPr>
        <w:t xml:space="preserve">dizziness, tremor, tingling and sleepiness; fever, fatigue and headache; nausea, abdominal pain and </w:t>
      </w:r>
      <w:proofErr w:type="spellStart"/>
      <w:r w:rsidR="008158B7" w:rsidRPr="002171FB">
        <w:rPr>
          <w:rFonts w:asciiTheme="minorHAnsi" w:eastAsia="Calibri" w:hAnsiTheme="minorHAnsi" w:cstheme="minorHAnsi"/>
          <w:sz w:val="24"/>
          <w:szCs w:val="24"/>
        </w:rPr>
        <w:t>diarrhea</w:t>
      </w:r>
      <w:proofErr w:type="spellEnd"/>
      <w:r w:rsidR="008158B7" w:rsidRPr="002171FB">
        <w:rPr>
          <w:rFonts w:asciiTheme="minorHAnsi" w:eastAsia="Calibri" w:hAnsiTheme="minorHAnsi" w:cstheme="minorHAnsi"/>
          <w:sz w:val="24"/>
          <w:szCs w:val="24"/>
        </w:rPr>
        <w:t>; transient tachycardia and orthostatic hypotension; pruritus and rash</w:t>
      </w:r>
      <w:r>
        <w:rPr>
          <w:rFonts w:asciiTheme="minorHAnsi" w:eastAsia="Calibri" w:hAnsiTheme="minorHAnsi" w:cstheme="minorHAnsi"/>
          <w:sz w:val="24"/>
          <w:szCs w:val="24"/>
        </w:rPr>
        <w:t>)</w:t>
      </w:r>
      <w:r w:rsidR="00472088">
        <w:rPr>
          <w:rFonts w:asciiTheme="minorHAnsi" w:eastAsia="Calibri" w:hAnsiTheme="minorHAnsi" w:cstheme="minorHAnsi"/>
          <w:sz w:val="24"/>
          <w:szCs w:val="24"/>
        </w:rPr>
        <w:t xml:space="preserve"> </w:t>
      </w:r>
      <w:r w:rsidR="00472088">
        <w:rPr>
          <w:rFonts w:asciiTheme="minorHAnsi" w:hAnsiTheme="minorHAnsi" w:cstheme="minorHAnsi"/>
          <w:sz w:val="24"/>
          <w:szCs w:val="24"/>
        </w:rPr>
        <w:t>[5</w:t>
      </w:r>
      <w:r w:rsidR="001E10FA">
        <w:rPr>
          <w:rFonts w:asciiTheme="minorHAnsi" w:hAnsiTheme="minorHAnsi" w:cstheme="minorHAnsi"/>
          <w:sz w:val="24"/>
          <w:szCs w:val="24"/>
        </w:rPr>
        <w:t>, 6</w:t>
      </w:r>
      <w:r w:rsidR="00472088" w:rsidRPr="002171FB">
        <w:rPr>
          <w:rFonts w:asciiTheme="minorHAnsi" w:hAnsiTheme="minorHAnsi" w:cstheme="minorHAnsi"/>
          <w:sz w:val="24"/>
          <w:szCs w:val="24"/>
        </w:rPr>
        <w:t>]</w:t>
      </w:r>
      <w:r w:rsidR="008158B7" w:rsidRPr="002171FB">
        <w:rPr>
          <w:rFonts w:asciiTheme="minorHAnsi" w:eastAsia="Calibri" w:hAnsiTheme="minorHAnsi" w:cstheme="minorHAnsi"/>
          <w:sz w:val="24"/>
          <w:szCs w:val="24"/>
        </w:rPr>
        <w:t>.  More severe neurological complications (e.g., seizures, confusion, encephalo</w:t>
      </w:r>
      <w:r w:rsidR="008158B7" w:rsidRPr="002171FB">
        <w:rPr>
          <w:rFonts w:asciiTheme="minorHAnsi" w:hAnsiTheme="minorHAnsi" w:cstheme="minorHAnsi"/>
          <w:sz w:val="24"/>
          <w:szCs w:val="24"/>
        </w:rPr>
        <w:t>pathy) are possible, but rare.  It is noteworthy t</w:t>
      </w:r>
      <w:r w:rsidR="008158B7" w:rsidRPr="002171FB">
        <w:rPr>
          <w:rFonts w:asciiTheme="minorHAnsi" w:eastAsia="Calibri" w:hAnsiTheme="minorHAnsi" w:cstheme="minorHAnsi"/>
          <w:sz w:val="24"/>
          <w:szCs w:val="24"/>
        </w:rPr>
        <w:t xml:space="preserve">hat </w:t>
      </w:r>
      <w:proofErr w:type="spellStart"/>
      <w:r w:rsidR="008158B7" w:rsidRPr="002171FB">
        <w:rPr>
          <w:rFonts w:asciiTheme="minorHAnsi" w:eastAsia="Calibri" w:hAnsiTheme="minorHAnsi" w:cstheme="minorHAnsi"/>
          <w:sz w:val="24"/>
          <w:szCs w:val="24"/>
        </w:rPr>
        <w:t>ivermectin</w:t>
      </w:r>
      <w:proofErr w:type="spellEnd"/>
      <w:r w:rsidR="008158B7" w:rsidRPr="002171FB">
        <w:rPr>
          <w:rFonts w:asciiTheme="minorHAnsi" w:eastAsia="Calibri" w:hAnsiTheme="minorHAnsi" w:cstheme="minorHAnsi"/>
          <w:sz w:val="24"/>
          <w:szCs w:val="24"/>
        </w:rPr>
        <w:t xml:space="preserve"> is routinely used throughout the world to treat scabies in elderly people without major </w:t>
      </w:r>
      <w:r w:rsidR="008158B7" w:rsidRPr="002171FB">
        <w:rPr>
          <w:rFonts w:asciiTheme="minorHAnsi" w:eastAsia="Calibri" w:hAnsiTheme="minorHAnsi" w:cstheme="minorHAnsi"/>
          <w:sz w:val="24"/>
          <w:szCs w:val="24"/>
        </w:rPr>
        <w:lastRenderedPageBreak/>
        <w:t xml:space="preserve">safety </w:t>
      </w:r>
      <w:r w:rsidR="008158B7" w:rsidRPr="002171FB">
        <w:rPr>
          <w:rFonts w:asciiTheme="minorHAnsi" w:hAnsiTheme="minorHAnsi" w:cstheme="minorHAnsi"/>
          <w:sz w:val="24"/>
          <w:szCs w:val="24"/>
        </w:rPr>
        <w:t>issues</w:t>
      </w:r>
      <w:r w:rsidR="008158B7" w:rsidRPr="002171FB">
        <w:rPr>
          <w:rFonts w:asciiTheme="minorHAnsi" w:eastAsia="Calibri" w:hAnsiTheme="minorHAnsi" w:cstheme="minorHAnsi"/>
          <w:sz w:val="24"/>
          <w:szCs w:val="24"/>
        </w:rPr>
        <w:t xml:space="preserve">. Several national pharmacovigilance networks and international organizations released information or opinions ascertaining </w:t>
      </w:r>
      <w:proofErr w:type="spellStart"/>
      <w:r w:rsidR="008158B7" w:rsidRPr="002171FB">
        <w:rPr>
          <w:rFonts w:asciiTheme="minorHAnsi" w:eastAsia="Calibri" w:hAnsiTheme="minorHAnsi" w:cstheme="minorHAnsi"/>
          <w:sz w:val="24"/>
          <w:szCs w:val="24"/>
        </w:rPr>
        <w:t>ivermectin</w:t>
      </w:r>
      <w:proofErr w:type="spellEnd"/>
      <w:r w:rsidR="008158B7" w:rsidRPr="002171FB">
        <w:rPr>
          <w:rFonts w:asciiTheme="minorHAnsi" w:eastAsia="Calibri" w:hAnsiTheme="minorHAnsi" w:cstheme="minorHAnsi"/>
          <w:sz w:val="24"/>
          <w:szCs w:val="24"/>
        </w:rPr>
        <w:t xml:space="preserve"> safety in human subjects treated with parasitic diseases. Likewise, no severe adverse reactions have seemingly so far been described in relation to off-label studies or clinical trials of </w:t>
      </w:r>
      <w:proofErr w:type="spellStart"/>
      <w:r w:rsidR="008158B7" w:rsidRPr="002171FB">
        <w:rPr>
          <w:rFonts w:asciiTheme="minorHAnsi" w:eastAsia="Calibri" w:hAnsiTheme="minorHAnsi" w:cstheme="minorHAnsi"/>
          <w:sz w:val="24"/>
          <w:szCs w:val="24"/>
        </w:rPr>
        <w:t>ivermectin</w:t>
      </w:r>
      <w:proofErr w:type="spellEnd"/>
      <w:r w:rsidR="008158B7" w:rsidRPr="002171FB">
        <w:rPr>
          <w:rFonts w:asciiTheme="minorHAnsi" w:eastAsia="Calibri" w:hAnsiTheme="minorHAnsi" w:cstheme="minorHAnsi"/>
          <w:sz w:val="24"/>
          <w:szCs w:val="24"/>
        </w:rPr>
        <w:t xml:space="preserve"> as a potential prophylactic or curative treatment of COVID-19.</w:t>
      </w:r>
    </w:p>
    <w:p w14:paraId="39F61C26" w14:textId="1F6F8C37" w:rsidR="008158B7" w:rsidRPr="008158B7" w:rsidRDefault="008158B7" w:rsidP="008158B7">
      <w:pPr>
        <w:spacing w:before="240"/>
        <w:rPr>
          <w:rFonts w:asciiTheme="minorHAnsi" w:hAnsiTheme="minorHAnsi" w:cstheme="minorHAnsi"/>
          <w:color w:val="000000" w:themeColor="text1"/>
          <w:sz w:val="24"/>
          <w:szCs w:val="24"/>
        </w:rPr>
      </w:pPr>
      <w:r w:rsidRPr="008158B7">
        <w:rPr>
          <w:rFonts w:asciiTheme="minorHAnsi" w:hAnsiTheme="minorHAnsi" w:cstheme="minorHAnsi"/>
          <w:color w:val="000000" w:themeColor="text1"/>
          <w:sz w:val="24"/>
          <w:szCs w:val="24"/>
        </w:rPr>
        <w:t xml:space="preserve">Oral </w:t>
      </w:r>
      <w:proofErr w:type="spellStart"/>
      <w:r w:rsidRPr="008158B7">
        <w:rPr>
          <w:rFonts w:asciiTheme="minorHAnsi" w:hAnsiTheme="minorHAnsi" w:cstheme="minorHAnsi"/>
          <w:color w:val="000000" w:themeColor="text1"/>
          <w:sz w:val="24"/>
          <w:szCs w:val="24"/>
        </w:rPr>
        <w:t>ivermectin</w:t>
      </w:r>
      <w:proofErr w:type="spellEnd"/>
      <w:r w:rsidRPr="008158B7">
        <w:rPr>
          <w:rFonts w:asciiTheme="minorHAnsi" w:hAnsiTheme="minorHAnsi" w:cstheme="minorHAnsi"/>
          <w:color w:val="000000" w:themeColor="text1"/>
          <w:sz w:val="24"/>
          <w:szCs w:val="24"/>
        </w:rPr>
        <w:t xml:space="preserve"> is listed in the British National Formulary but it is not licensed and is infrequently prescribed in the UK. When it is prescribed the pharmacy that dispenses it has to obtain it from a specialist supplier. As a GP, you may prescribe it off-licence (off-label), at NHS expense if you believe it is appropriate for the patient.  Were you to prescribe </w:t>
      </w:r>
      <w:proofErr w:type="spellStart"/>
      <w:r w:rsidRPr="008158B7">
        <w:rPr>
          <w:rFonts w:asciiTheme="minorHAnsi" w:hAnsiTheme="minorHAnsi" w:cstheme="minorHAnsi"/>
          <w:color w:val="000000" w:themeColor="text1"/>
          <w:sz w:val="24"/>
          <w:szCs w:val="24"/>
        </w:rPr>
        <w:t>ivermectin</w:t>
      </w:r>
      <w:proofErr w:type="spellEnd"/>
      <w:r w:rsidRPr="008158B7">
        <w:rPr>
          <w:rFonts w:asciiTheme="minorHAnsi" w:hAnsiTheme="minorHAnsi" w:cstheme="minorHAnsi"/>
          <w:color w:val="000000" w:themeColor="text1"/>
          <w:sz w:val="24"/>
          <w:szCs w:val="24"/>
        </w:rPr>
        <w:t xml:space="preserve"> for one of your patients, please note the following:</w:t>
      </w:r>
    </w:p>
    <w:p w14:paraId="4791E776" w14:textId="77777777" w:rsidR="008158B7" w:rsidRPr="008158B7" w:rsidRDefault="008158B7" w:rsidP="008158B7">
      <w:pPr>
        <w:spacing w:before="240"/>
        <w:rPr>
          <w:rFonts w:asciiTheme="minorHAnsi" w:hAnsiTheme="minorHAnsi" w:cstheme="minorHAnsi"/>
          <w:color w:val="000000" w:themeColor="text1"/>
          <w:sz w:val="24"/>
          <w:szCs w:val="24"/>
        </w:rPr>
      </w:pPr>
      <w:r w:rsidRPr="008158B7">
        <w:rPr>
          <w:rFonts w:asciiTheme="minorHAnsi" w:hAnsiTheme="minorHAnsi" w:cstheme="minorHAnsi"/>
          <w:color w:val="000000" w:themeColor="text1"/>
          <w:sz w:val="24"/>
          <w:szCs w:val="24"/>
        </w:rPr>
        <w:t>1.</w:t>
      </w:r>
      <w:r w:rsidRPr="008158B7">
        <w:rPr>
          <w:rFonts w:asciiTheme="minorHAnsi" w:hAnsiTheme="minorHAnsi" w:cstheme="minorHAnsi"/>
          <w:color w:val="000000" w:themeColor="text1"/>
          <w:sz w:val="24"/>
          <w:szCs w:val="24"/>
        </w:rPr>
        <w:tab/>
        <w:t xml:space="preserve">it would be wise to discuss it with local pharmacies first to ensure that they obtain a supply of </w:t>
      </w:r>
      <w:proofErr w:type="spellStart"/>
      <w:r w:rsidRPr="008158B7">
        <w:rPr>
          <w:rFonts w:asciiTheme="minorHAnsi" w:hAnsiTheme="minorHAnsi" w:cstheme="minorHAnsi"/>
          <w:color w:val="000000" w:themeColor="text1"/>
          <w:sz w:val="24"/>
          <w:szCs w:val="24"/>
        </w:rPr>
        <w:t>ivermectin</w:t>
      </w:r>
      <w:proofErr w:type="spellEnd"/>
      <w:r w:rsidRPr="008158B7">
        <w:rPr>
          <w:rFonts w:asciiTheme="minorHAnsi" w:hAnsiTheme="minorHAnsi" w:cstheme="minorHAnsi"/>
          <w:color w:val="000000" w:themeColor="text1"/>
          <w:sz w:val="24"/>
          <w:szCs w:val="24"/>
        </w:rPr>
        <w:t xml:space="preserve"> and patients do not end up going from one pharmacy to another.</w:t>
      </w:r>
    </w:p>
    <w:p w14:paraId="1EC9D72E" w14:textId="43697E32" w:rsidR="008158B7" w:rsidRPr="008158B7" w:rsidRDefault="008158B7" w:rsidP="008158B7">
      <w:pPr>
        <w:spacing w:before="240"/>
        <w:rPr>
          <w:rFonts w:asciiTheme="minorHAnsi" w:hAnsiTheme="minorHAnsi" w:cstheme="minorHAnsi"/>
          <w:color w:val="000000" w:themeColor="text1"/>
          <w:sz w:val="24"/>
          <w:szCs w:val="24"/>
        </w:rPr>
      </w:pPr>
      <w:r w:rsidRPr="008158B7">
        <w:rPr>
          <w:rFonts w:asciiTheme="minorHAnsi" w:hAnsiTheme="minorHAnsi" w:cstheme="minorHAnsi"/>
          <w:color w:val="000000" w:themeColor="text1"/>
          <w:sz w:val="24"/>
          <w:szCs w:val="24"/>
        </w:rPr>
        <w:t>2.</w:t>
      </w:r>
      <w:r w:rsidRPr="008158B7">
        <w:rPr>
          <w:rFonts w:asciiTheme="minorHAnsi" w:hAnsiTheme="minorHAnsi" w:cstheme="minorHAnsi"/>
          <w:color w:val="000000" w:themeColor="text1"/>
          <w:sz w:val="24"/>
          <w:szCs w:val="24"/>
        </w:rPr>
        <w:tab/>
        <w:t>It might be useful to look at the GMC guidance https://www.gmc-uk.org/ethical-guidance/ethical-guidance-for-doctors/prescribing-and-managing-medicines-and-devices/prescribing-unlicensed-medicines</w:t>
      </w:r>
    </w:p>
    <w:p w14:paraId="5D7D8B55" w14:textId="65F78588" w:rsidR="00640A3B" w:rsidRPr="008158B7" w:rsidRDefault="00640A3B" w:rsidP="00880409">
      <w:pPr>
        <w:spacing w:before="240"/>
        <w:rPr>
          <w:rFonts w:asciiTheme="minorHAnsi" w:hAnsiTheme="minorHAnsi" w:cstheme="minorHAnsi"/>
          <w:color w:val="000000" w:themeColor="text1"/>
          <w:sz w:val="24"/>
          <w:szCs w:val="24"/>
        </w:rPr>
      </w:pPr>
      <w:r w:rsidRPr="008158B7">
        <w:rPr>
          <w:rFonts w:asciiTheme="minorHAnsi" w:hAnsiTheme="minorHAnsi" w:cstheme="minorHAnsi"/>
          <w:color w:val="000000" w:themeColor="text1"/>
          <w:sz w:val="24"/>
          <w:szCs w:val="24"/>
        </w:rPr>
        <w:t>Yours sincerely</w:t>
      </w:r>
    </w:p>
    <w:p w14:paraId="34572CB9" w14:textId="585A36DD" w:rsidR="00E249B9" w:rsidRPr="008158B7" w:rsidRDefault="003D5E25" w:rsidP="00880409">
      <w:pPr>
        <w:spacing w:before="720"/>
        <w:rPr>
          <w:rFonts w:asciiTheme="minorHAnsi" w:hAnsiTheme="minorHAnsi" w:cstheme="minorHAnsi"/>
          <w:color w:val="000000" w:themeColor="text1"/>
          <w:sz w:val="24"/>
          <w:szCs w:val="24"/>
        </w:rPr>
      </w:pPr>
      <w:r w:rsidRPr="008158B7">
        <w:rPr>
          <w:rFonts w:asciiTheme="minorHAnsi" w:hAnsiTheme="minorHAnsi" w:cstheme="minorHAnsi"/>
          <w:color w:val="000000" w:themeColor="text1"/>
          <w:sz w:val="24"/>
          <w:szCs w:val="24"/>
        </w:rPr>
        <w:t xml:space="preserve">[Your </w:t>
      </w:r>
      <w:proofErr w:type="gramStart"/>
      <w:r w:rsidRPr="008158B7">
        <w:rPr>
          <w:rFonts w:asciiTheme="minorHAnsi" w:hAnsiTheme="minorHAnsi" w:cstheme="minorHAnsi"/>
          <w:color w:val="000000" w:themeColor="text1"/>
          <w:sz w:val="24"/>
          <w:szCs w:val="24"/>
        </w:rPr>
        <w:t>name ]</w:t>
      </w:r>
      <w:proofErr w:type="gramEnd"/>
      <w:r w:rsidRPr="008158B7">
        <w:rPr>
          <w:rFonts w:asciiTheme="minorHAnsi" w:hAnsiTheme="minorHAnsi" w:cstheme="minorHAnsi"/>
          <w:color w:val="000000" w:themeColor="text1"/>
          <w:sz w:val="24"/>
          <w:szCs w:val="24"/>
        </w:rPr>
        <w:t xml:space="preserve"> </w:t>
      </w:r>
      <w:r w:rsidR="00880409" w:rsidRPr="008158B7">
        <w:rPr>
          <w:rFonts w:asciiTheme="minorHAnsi" w:hAnsiTheme="minorHAnsi" w:cstheme="minorHAnsi"/>
          <w:color w:val="000000" w:themeColor="text1"/>
          <w:sz w:val="24"/>
          <w:szCs w:val="24"/>
        </w:rPr>
        <w:t>(</w:t>
      </w:r>
      <w:r w:rsidRPr="008158B7">
        <w:rPr>
          <w:rFonts w:asciiTheme="minorHAnsi" w:hAnsiTheme="minorHAnsi" w:cstheme="minorHAnsi"/>
          <w:color w:val="000000" w:themeColor="text1"/>
          <w:sz w:val="24"/>
          <w:szCs w:val="24"/>
        </w:rPr>
        <w:t>please add credentials especially if medically or scientifically qualified</w:t>
      </w:r>
      <w:r w:rsidR="00880409" w:rsidRPr="008158B7">
        <w:rPr>
          <w:rFonts w:asciiTheme="minorHAnsi" w:hAnsiTheme="minorHAnsi" w:cstheme="minorHAnsi"/>
          <w:color w:val="000000" w:themeColor="text1"/>
          <w:sz w:val="24"/>
          <w:szCs w:val="24"/>
        </w:rPr>
        <w:t>)</w:t>
      </w:r>
    </w:p>
    <w:p w14:paraId="10926A3A" w14:textId="77777777" w:rsidR="008158B7" w:rsidRPr="008158B7" w:rsidRDefault="00985DD0" w:rsidP="00880409">
      <w:pPr>
        <w:spacing w:before="120"/>
        <w:rPr>
          <w:rFonts w:asciiTheme="minorHAnsi" w:hAnsiTheme="minorHAnsi" w:cstheme="minorHAnsi"/>
          <w:color w:val="000000" w:themeColor="text1"/>
          <w:sz w:val="24"/>
          <w:szCs w:val="24"/>
        </w:rPr>
      </w:pPr>
      <w:proofErr w:type="spellStart"/>
      <w:r w:rsidRPr="008158B7">
        <w:rPr>
          <w:rFonts w:asciiTheme="minorHAnsi" w:hAnsiTheme="minorHAnsi" w:cstheme="minorHAnsi"/>
          <w:color w:val="000000" w:themeColor="text1"/>
          <w:sz w:val="24"/>
          <w:szCs w:val="24"/>
        </w:rPr>
        <w:t>Enc</w:t>
      </w:r>
      <w:proofErr w:type="spellEnd"/>
      <w:r w:rsidRPr="008158B7">
        <w:rPr>
          <w:rFonts w:asciiTheme="minorHAnsi" w:hAnsiTheme="minorHAnsi" w:cstheme="minorHAnsi"/>
          <w:color w:val="000000" w:themeColor="text1"/>
          <w:sz w:val="24"/>
          <w:szCs w:val="24"/>
        </w:rPr>
        <w:t xml:space="preserve">: </w:t>
      </w:r>
    </w:p>
    <w:p w14:paraId="68BBE8BD" w14:textId="77777777" w:rsidR="00472088" w:rsidRDefault="00472088" w:rsidP="00472088">
      <w:pPr>
        <w:spacing w:after="200" w:line="276" w:lineRule="auto"/>
        <w:jc w:val="left"/>
        <w:rPr>
          <w:rFonts w:asciiTheme="minorHAnsi" w:eastAsiaTheme="minorHAnsi" w:hAnsiTheme="minorHAnsi" w:cstheme="minorBidi"/>
          <w:kern w:val="0"/>
          <w:sz w:val="22"/>
          <w:szCs w:val="22"/>
          <w:lang w:val="en-US"/>
        </w:rPr>
      </w:pPr>
    </w:p>
    <w:p w14:paraId="4FD06A96" w14:textId="28654482" w:rsidR="00472088" w:rsidRPr="00472088" w:rsidRDefault="00472088" w:rsidP="001E10FA">
      <w:pPr>
        <w:spacing w:after="200"/>
        <w:jc w:val="left"/>
        <w:rPr>
          <w:rFonts w:asciiTheme="minorHAnsi" w:eastAsiaTheme="minorHAnsi" w:hAnsiTheme="minorHAnsi" w:cstheme="minorBidi"/>
          <w:kern w:val="0"/>
          <w:sz w:val="22"/>
          <w:szCs w:val="22"/>
          <w:lang w:val="en-US"/>
        </w:rPr>
      </w:pPr>
      <w:r w:rsidRPr="001E10FA">
        <w:rPr>
          <w:rFonts w:asciiTheme="minorHAnsi" w:eastAsiaTheme="minorHAnsi" w:hAnsiTheme="minorHAnsi" w:cstheme="minorBidi"/>
          <w:kern w:val="0"/>
          <w:sz w:val="22"/>
          <w:szCs w:val="22"/>
          <w:lang w:val="en-US"/>
        </w:rPr>
        <w:t>[1</w:t>
      </w:r>
      <w:r w:rsidRPr="00472088">
        <w:rPr>
          <w:rFonts w:asciiTheme="minorHAnsi" w:eastAsiaTheme="minorHAnsi" w:hAnsiTheme="minorHAnsi" w:cstheme="minorBidi"/>
          <w:kern w:val="0"/>
          <w:sz w:val="22"/>
          <w:szCs w:val="22"/>
          <w:lang w:val="en-US"/>
        </w:rPr>
        <w:t xml:space="preserve">] British </w:t>
      </w:r>
      <w:proofErr w:type="spellStart"/>
      <w:r w:rsidRPr="00472088">
        <w:rPr>
          <w:rFonts w:asciiTheme="minorHAnsi" w:eastAsiaTheme="minorHAnsi" w:hAnsiTheme="minorHAnsi" w:cstheme="minorBidi"/>
          <w:kern w:val="0"/>
          <w:sz w:val="22"/>
          <w:szCs w:val="22"/>
          <w:lang w:val="en-US"/>
        </w:rPr>
        <w:t>Ivermectin</w:t>
      </w:r>
      <w:proofErr w:type="spellEnd"/>
      <w:r w:rsidRPr="00472088">
        <w:rPr>
          <w:rFonts w:asciiTheme="minorHAnsi" w:eastAsiaTheme="minorHAnsi" w:hAnsiTheme="minorHAnsi" w:cstheme="minorBidi"/>
          <w:kern w:val="0"/>
          <w:sz w:val="22"/>
          <w:szCs w:val="22"/>
          <w:lang w:val="en-US"/>
        </w:rPr>
        <w:t xml:space="preserve"> Recommendation Development (BIRD) panel (2021). Recommendation on the Use of </w:t>
      </w:r>
      <w:proofErr w:type="spellStart"/>
      <w:r w:rsidRPr="00472088">
        <w:rPr>
          <w:rFonts w:asciiTheme="minorHAnsi" w:eastAsiaTheme="minorHAnsi" w:hAnsiTheme="minorHAnsi" w:cstheme="minorBidi"/>
          <w:kern w:val="0"/>
          <w:sz w:val="22"/>
          <w:szCs w:val="22"/>
          <w:lang w:val="en-US"/>
        </w:rPr>
        <w:t>Ivermectin</w:t>
      </w:r>
      <w:proofErr w:type="spellEnd"/>
      <w:r w:rsidRPr="00472088">
        <w:rPr>
          <w:rFonts w:asciiTheme="minorHAnsi" w:eastAsiaTheme="minorHAnsi" w:hAnsiTheme="minorHAnsi" w:cstheme="minorBidi"/>
          <w:kern w:val="0"/>
          <w:sz w:val="22"/>
          <w:szCs w:val="22"/>
          <w:lang w:val="en-US"/>
        </w:rPr>
        <w:t xml:space="preserve"> for Covid-19 - Executive Summary. </w:t>
      </w:r>
      <w:hyperlink r:id="rId14" w:history="1">
        <w:r w:rsidRPr="001E10FA">
          <w:rPr>
            <w:rFonts w:asciiTheme="minorHAnsi" w:eastAsiaTheme="minorHAnsi" w:hAnsiTheme="minorHAnsi" w:cstheme="minorBidi"/>
            <w:color w:val="0000FF" w:themeColor="hyperlink"/>
            <w:kern w:val="0"/>
            <w:sz w:val="22"/>
            <w:szCs w:val="22"/>
            <w:u w:val="single"/>
            <w:lang w:val="en-US"/>
          </w:rPr>
          <w:t>https://tinyurl.com/xcbhh6d8</w:t>
        </w:r>
      </w:hyperlink>
      <w:r w:rsidRPr="00472088">
        <w:rPr>
          <w:rFonts w:asciiTheme="minorHAnsi" w:eastAsiaTheme="minorHAnsi" w:hAnsiTheme="minorHAnsi" w:cstheme="minorBidi"/>
          <w:kern w:val="0"/>
          <w:sz w:val="22"/>
          <w:szCs w:val="22"/>
          <w:lang w:val="en-US"/>
        </w:rPr>
        <w:t> </w:t>
      </w:r>
    </w:p>
    <w:p w14:paraId="0995DC1B" w14:textId="3B960075" w:rsidR="00472088" w:rsidRPr="00472088" w:rsidRDefault="00472088" w:rsidP="001E10FA">
      <w:pPr>
        <w:spacing w:after="200"/>
        <w:jc w:val="left"/>
        <w:rPr>
          <w:rFonts w:asciiTheme="minorHAnsi" w:eastAsiaTheme="minorHAnsi" w:hAnsiTheme="minorHAnsi" w:cstheme="minorBidi"/>
          <w:kern w:val="0"/>
          <w:sz w:val="22"/>
          <w:szCs w:val="22"/>
        </w:rPr>
      </w:pPr>
      <w:r w:rsidRPr="001E10FA">
        <w:rPr>
          <w:rFonts w:asciiTheme="minorHAnsi" w:eastAsiaTheme="minorHAnsi" w:hAnsiTheme="minorHAnsi" w:cstheme="minorBidi"/>
          <w:kern w:val="0"/>
          <w:sz w:val="22"/>
          <w:szCs w:val="22"/>
          <w:lang w:val="en-US"/>
        </w:rPr>
        <w:t>[2</w:t>
      </w:r>
      <w:r w:rsidRPr="00472088">
        <w:rPr>
          <w:rFonts w:asciiTheme="minorHAnsi" w:eastAsiaTheme="minorHAnsi" w:hAnsiTheme="minorHAnsi" w:cstheme="minorBidi"/>
          <w:kern w:val="0"/>
          <w:sz w:val="22"/>
          <w:szCs w:val="22"/>
          <w:lang w:val="en-US"/>
        </w:rPr>
        <w:t xml:space="preserve">] British </w:t>
      </w:r>
      <w:proofErr w:type="spellStart"/>
      <w:r w:rsidRPr="00472088">
        <w:rPr>
          <w:rFonts w:asciiTheme="minorHAnsi" w:eastAsiaTheme="minorHAnsi" w:hAnsiTheme="minorHAnsi" w:cstheme="minorBidi"/>
          <w:kern w:val="0"/>
          <w:sz w:val="22"/>
          <w:szCs w:val="22"/>
          <w:lang w:val="en-US"/>
        </w:rPr>
        <w:t>Ivermectin</w:t>
      </w:r>
      <w:proofErr w:type="spellEnd"/>
      <w:r w:rsidRPr="00472088">
        <w:rPr>
          <w:rFonts w:asciiTheme="minorHAnsi" w:eastAsiaTheme="minorHAnsi" w:hAnsiTheme="minorHAnsi" w:cstheme="minorBidi"/>
          <w:kern w:val="0"/>
          <w:sz w:val="22"/>
          <w:szCs w:val="22"/>
          <w:lang w:val="en-US"/>
        </w:rPr>
        <w:t xml:space="preserve"> Recommendation Development (BIRD) panel (2021). </w:t>
      </w:r>
      <w:r w:rsidRPr="00472088">
        <w:rPr>
          <w:rFonts w:asciiTheme="minorHAnsi" w:eastAsiaTheme="minorHAnsi" w:hAnsiTheme="minorHAnsi" w:cstheme="minorBidi"/>
          <w:kern w:val="0"/>
          <w:sz w:val="22"/>
          <w:szCs w:val="22"/>
        </w:rPr>
        <w:t xml:space="preserve">The BIRD Recommendation on the Use of </w:t>
      </w:r>
      <w:proofErr w:type="spellStart"/>
      <w:r w:rsidRPr="00472088">
        <w:rPr>
          <w:rFonts w:asciiTheme="minorHAnsi" w:eastAsiaTheme="minorHAnsi" w:hAnsiTheme="minorHAnsi" w:cstheme="minorBidi"/>
          <w:kern w:val="0"/>
          <w:sz w:val="22"/>
          <w:szCs w:val="22"/>
        </w:rPr>
        <w:t>Ivermectin</w:t>
      </w:r>
      <w:proofErr w:type="spellEnd"/>
      <w:r w:rsidRPr="00472088">
        <w:rPr>
          <w:rFonts w:asciiTheme="minorHAnsi" w:eastAsiaTheme="minorHAnsi" w:hAnsiTheme="minorHAnsi" w:cstheme="minorBidi"/>
          <w:kern w:val="0"/>
          <w:sz w:val="22"/>
          <w:szCs w:val="22"/>
        </w:rPr>
        <w:t xml:space="preserve"> for Covid-19. Full report. </w:t>
      </w:r>
      <w:r w:rsidRPr="00472088">
        <w:rPr>
          <w:rFonts w:asciiTheme="minorHAnsi" w:eastAsiaTheme="minorHAnsi" w:hAnsiTheme="minorHAnsi" w:cstheme="minorBidi"/>
          <w:kern w:val="0"/>
          <w:sz w:val="22"/>
          <w:szCs w:val="22"/>
          <w:lang w:val="en-US"/>
        </w:rPr>
        <w:t> </w:t>
      </w:r>
      <w:hyperlink r:id="rId15" w:history="1">
        <w:r w:rsidRPr="001E10FA">
          <w:rPr>
            <w:rFonts w:asciiTheme="minorHAnsi" w:eastAsiaTheme="minorHAnsi" w:hAnsiTheme="minorHAnsi" w:cstheme="minorBidi"/>
            <w:color w:val="0000FF" w:themeColor="hyperlink"/>
            <w:kern w:val="0"/>
            <w:sz w:val="22"/>
            <w:szCs w:val="22"/>
            <w:u w:val="single"/>
            <w:lang w:val="en-US"/>
          </w:rPr>
          <w:t>https://tinyurl.com/u27ea3y</w:t>
        </w:r>
      </w:hyperlink>
    </w:p>
    <w:p w14:paraId="14E6738F" w14:textId="1751F0DD" w:rsidR="00472088" w:rsidRPr="00472088" w:rsidRDefault="00472088" w:rsidP="001E10FA">
      <w:pPr>
        <w:spacing w:after="200"/>
        <w:jc w:val="left"/>
        <w:rPr>
          <w:rFonts w:asciiTheme="minorHAnsi" w:eastAsiaTheme="minorHAnsi" w:hAnsiTheme="minorHAnsi" w:cstheme="minorBidi"/>
          <w:kern w:val="0"/>
          <w:sz w:val="22"/>
          <w:szCs w:val="22"/>
          <w:lang w:val="en-US"/>
        </w:rPr>
      </w:pPr>
      <w:r w:rsidRPr="001E10FA">
        <w:rPr>
          <w:rFonts w:asciiTheme="minorHAnsi" w:eastAsiaTheme="minorHAnsi" w:hAnsiTheme="minorHAnsi" w:cstheme="minorBidi"/>
          <w:kern w:val="0"/>
          <w:sz w:val="22"/>
          <w:szCs w:val="22"/>
          <w:lang w:val="en-US"/>
        </w:rPr>
        <w:t>[3</w:t>
      </w:r>
      <w:r w:rsidRPr="00472088">
        <w:rPr>
          <w:rFonts w:asciiTheme="minorHAnsi" w:eastAsiaTheme="minorHAnsi" w:hAnsiTheme="minorHAnsi" w:cstheme="minorBidi"/>
          <w:kern w:val="0"/>
          <w:sz w:val="22"/>
          <w:szCs w:val="22"/>
          <w:lang w:val="en-US"/>
        </w:rPr>
        <w:t xml:space="preserve">] </w:t>
      </w:r>
      <w:r w:rsidRPr="00472088">
        <w:rPr>
          <w:rFonts w:asciiTheme="minorHAnsi" w:eastAsiaTheme="minorHAnsi" w:hAnsiTheme="minorHAnsi" w:cstheme="minorBidi"/>
          <w:kern w:val="0"/>
          <w:sz w:val="22"/>
          <w:szCs w:val="22"/>
        </w:rPr>
        <w:t xml:space="preserve">Kory, P. </w:t>
      </w:r>
      <w:r w:rsidRPr="00472088">
        <w:rPr>
          <w:rFonts w:asciiTheme="minorHAnsi" w:eastAsiaTheme="minorHAnsi" w:hAnsiTheme="minorHAnsi" w:cstheme="minorBidi"/>
          <w:i/>
          <w:kern w:val="0"/>
          <w:sz w:val="22"/>
          <w:szCs w:val="22"/>
        </w:rPr>
        <w:t>et al.</w:t>
      </w:r>
      <w:r w:rsidRPr="00472088">
        <w:rPr>
          <w:rFonts w:asciiTheme="minorHAnsi" w:eastAsiaTheme="minorHAnsi" w:hAnsiTheme="minorHAnsi" w:cstheme="minorBidi"/>
          <w:kern w:val="0"/>
          <w:sz w:val="22"/>
          <w:szCs w:val="22"/>
        </w:rPr>
        <w:t xml:space="preserve"> (2021). Review of the Emerging Evidence Demonstrating the Efficacy of </w:t>
      </w:r>
      <w:proofErr w:type="spellStart"/>
      <w:r w:rsidRPr="00472088">
        <w:rPr>
          <w:rFonts w:asciiTheme="minorHAnsi" w:eastAsiaTheme="minorHAnsi" w:hAnsiTheme="minorHAnsi" w:cstheme="minorBidi"/>
          <w:kern w:val="0"/>
          <w:sz w:val="22"/>
          <w:szCs w:val="22"/>
        </w:rPr>
        <w:t>Ivermectin</w:t>
      </w:r>
      <w:proofErr w:type="spellEnd"/>
      <w:r w:rsidRPr="00472088">
        <w:rPr>
          <w:rFonts w:asciiTheme="minorHAnsi" w:eastAsiaTheme="minorHAnsi" w:hAnsiTheme="minorHAnsi" w:cstheme="minorBidi"/>
          <w:kern w:val="0"/>
          <w:sz w:val="22"/>
          <w:szCs w:val="22"/>
        </w:rPr>
        <w:t xml:space="preserve"> in the Prophylaxis and Treatment of COVID-19. OSF preprint: DOI: </w:t>
      </w:r>
      <w:hyperlink r:id="rId16" w:history="1">
        <w:r w:rsidRPr="001E10FA">
          <w:rPr>
            <w:rFonts w:asciiTheme="minorHAnsi" w:eastAsiaTheme="minorHAnsi" w:hAnsiTheme="minorHAnsi" w:cstheme="minorBidi"/>
            <w:color w:val="0000FF" w:themeColor="hyperlink"/>
            <w:kern w:val="0"/>
            <w:sz w:val="22"/>
            <w:szCs w:val="22"/>
            <w:u w:val="single"/>
            <w:lang w:val="en-US"/>
          </w:rPr>
          <w:t>10.31219/osf.io/wx3zn</w:t>
        </w:r>
      </w:hyperlink>
      <w:r w:rsidRPr="00472088">
        <w:rPr>
          <w:rFonts w:asciiTheme="minorHAnsi" w:eastAsiaTheme="minorHAnsi" w:hAnsiTheme="minorHAnsi" w:cstheme="minorBidi"/>
          <w:kern w:val="0"/>
          <w:sz w:val="22"/>
          <w:szCs w:val="22"/>
          <w:lang w:val="en-US"/>
        </w:rPr>
        <w:t xml:space="preserve">. Also from FLCCC at </w:t>
      </w:r>
      <w:hyperlink r:id="rId17" w:history="1">
        <w:r w:rsidRPr="001E10FA">
          <w:rPr>
            <w:rFonts w:asciiTheme="minorHAnsi" w:eastAsiaTheme="minorHAnsi" w:hAnsiTheme="minorHAnsi" w:cstheme="minorBidi"/>
            <w:color w:val="0000FF" w:themeColor="hyperlink"/>
            <w:kern w:val="0"/>
            <w:sz w:val="22"/>
            <w:szCs w:val="22"/>
            <w:u w:val="single"/>
            <w:lang w:val="en-US"/>
          </w:rPr>
          <w:t>https://covid19criticalcare.com/wp-content/uploads/2020/11/FLCCC-Ivermectin-in-the-prophylaxis-and-treatment-of-COVID-19.pdf</w:t>
        </w:r>
      </w:hyperlink>
      <w:r w:rsidRPr="00472088">
        <w:rPr>
          <w:rFonts w:asciiTheme="minorHAnsi" w:eastAsiaTheme="minorHAnsi" w:hAnsiTheme="minorHAnsi" w:cstheme="minorBidi"/>
          <w:kern w:val="0"/>
          <w:sz w:val="22"/>
          <w:szCs w:val="22"/>
          <w:lang w:val="en-US"/>
        </w:rPr>
        <w:t xml:space="preserve"> (</w:t>
      </w:r>
      <w:r w:rsidRPr="00472088">
        <w:rPr>
          <w:rFonts w:asciiTheme="minorHAnsi" w:eastAsiaTheme="minorHAnsi" w:hAnsiTheme="minorHAnsi" w:cstheme="minorBidi"/>
          <w:kern w:val="0"/>
          <w:sz w:val="22"/>
          <w:szCs w:val="22"/>
        </w:rPr>
        <w:t xml:space="preserve">To appear in </w:t>
      </w:r>
      <w:r w:rsidRPr="00472088">
        <w:rPr>
          <w:rFonts w:asciiTheme="minorHAnsi" w:eastAsiaTheme="minorHAnsi" w:hAnsiTheme="minorHAnsi" w:cstheme="minorBidi"/>
          <w:i/>
          <w:kern w:val="0"/>
          <w:sz w:val="22"/>
          <w:szCs w:val="22"/>
        </w:rPr>
        <w:t>American Journal of Therapeutics</w:t>
      </w:r>
      <w:r w:rsidRPr="00472088">
        <w:rPr>
          <w:rFonts w:asciiTheme="minorHAnsi" w:eastAsiaTheme="minorHAnsi" w:hAnsiTheme="minorHAnsi" w:cstheme="minorBidi"/>
          <w:kern w:val="0"/>
          <w:sz w:val="22"/>
          <w:szCs w:val="22"/>
        </w:rPr>
        <w:t>, May-June 2021).</w:t>
      </w:r>
    </w:p>
    <w:p w14:paraId="58A4899A" w14:textId="262DB3F6" w:rsidR="00472088" w:rsidRPr="001E10FA" w:rsidRDefault="00472088" w:rsidP="001E10FA">
      <w:pPr>
        <w:spacing w:after="200"/>
        <w:jc w:val="left"/>
        <w:rPr>
          <w:rFonts w:asciiTheme="minorHAnsi" w:eastAsiaTheme="minorHAnsi" w:hAnsiTheme="minorHAnsi" w:cstheme="minorBidi"/>
          <w:color w:val="0000FF" w:themeColor="hyperlink"/>
          <w:kern w:val="0"/>
          <w:sz w:val="22"/>
          <w:szCs w:val="22"/>
          <w:u w:val="single"/>
          <w:lang w:val="en-US"/>
        </w:rPr>
      </w:pPr>
      <w:r w:rsidRPr="001E10FA">
        <w:rPr>
          <w:rFonts w:asciiTheme="minorHAnsi" w:eastAsiaTheme="minorHAnsi" w:hAnsiTheme="minorHAnsi" w:cstheme="minorBidi"/>
          <w:kern w:val="0"/>
          <w:sz w:val="22"/>
          <w:szCs w:val="22"/>
          <w:lang w:val="en-US"/>
        </w:rPr>
        <w:t xml:space="preserve"> [4</w:t>
      </w:r>
      <w:r w:rsidRPr="00472088">
        <w:rPr>
          <w:rFonts w:asciiTheme="minorHAnsi" w:eastAsiaTheme="minorHAnsi" w:hAnsiTheme="minorHAnsi" w:cstheme="minorBidi"/>
          <w:kern w:val="0"/>
          <w:sz w:val="22"/>
          <w:szCs w:val="22"/>
          <w:lang w:val="en-US"/>
        </w:rPr>
        <w:t xml:space="preserve">] Bryant, A., Lawrie, T.A., </w:t>
      </w:r>
      <w:proofErr w:type="spellStart"/>
      <w:r w:rsidRPr="00472088">
        <w:rPr>
          <w:rFonts w:asciiTheme="minorHAnsi" w:eastAsiaTheme="minorHAnsi" w:hAnsiTheme="minorHAnsi" w:cstheme="minorBidi"/>
          <w:kern w:val="0"/>
          <w:sz w:val="22"/>
          <w:szCs w:val="22"/>
          <w:lang w:val="en-US"/>
        </w:rPr>
        <w:t>Dowswell</w:t>
      </w:r>
      <w:proofErr w:type="spellEnd"/>
      <w:r w:rsidRPr="00472088">
        <w:rPr>
          <w:rFonts w:asciiTheme="minorHAnsi" w:eastAsiaTheme="minorHAnsi" w:hAnsiTheme="minorHAnsi" w:cstheme="minorBidi"/>
          <w:kern w:val="0"/>
          <w:sz w:val="22"/>
          <w:szCs w:val="22"/>
          <w:lang w:val="en-US"/>
        </w:rPr>
        <w:t xml:space="preserve">, T., Fordham, E.J., Mitchell, S., Hill, S.R. &amp; </w:t>
      </w:r>
      <w:proofErr w:type="spellStart"/>
      <w:r w:rsidRPr="00472088">
        <w:rPr>
          <w:rFonts w:asciiTheme="minorHAnsi" w:eastAsiaTheme="minorHAnsi" w:hAnsiTheme="minorHAnsi" w:cstheme="minorBidi"/>
          <w:kern w:val="0"/>
          <w:sz w:val="22"/>
          <w:szCs w:val="22"/>
          <w:lang w:val="en-US"/>
        </w:rPr>
        <w:t>Tham</w:t>
      </w:r>
      <w:proofErr w:type="spellEnd"/>
      <w:r w:rsidRPr="00472088">
        <w:rPr>
          <w:rFonts w:asciiTheme="minorHAnsi" w:eastAsiaTheme="minorHAnsi" w:hAnsiTheme="minorHAnsi" w:cstheme="minorBidi"/>
          <w:kern w:val="0"/>
          <w:sz w:val="22"/>
          <w:szCs w:val="22"/>
          <w:lang w:val="en-US"/>
        </w:rPr>
        <w:t xml:space="preserve">, T.C. (2021). </w:t>
      </w:r>
      <w:proofErr w:type="spellStart"/>
      <w:r w:rsidRPr="00472088">
        <w:rPr>
          <w:rFonts w:asciiTheme="minorHAnsi" w:eastAsiaTheme="minorHAnsi" w:hAnsiTheme="minorHAnsi" w:cstheme="minorBidi"/>
          <w:kern w:val="0"/>
          <w:sz w:val="22"/>
          <w:szCs w:val="22"/>
          <w:lang w:val="en-US"/>
        </w:rPr>
        <w:t>Ivermectin</w:t>
      </w:r>
      <w:proofErr w:type="spellEnd"/>
      <w:r w:rsidRPr="00472088">
        <w:rPr>
          <w:rFonts w:asciiTheme="minorHAnsi" w:eastAsiaTheme="minorHAnsi" w:hAnsiTheme="minorHAnsi" w:cstheme="minorBidi"/>
          <w:kern w:val="0"/>
          <w:sz w:val="22"/>
          <w:szCs w:val="22"/>
          <w:lang w:val="en-US"/>
        </w:rPr>
        <w:t xml:space="preserve"> for prevention and treatment of COVID-19 infection: a systematic review and meta-analysis. OSF preprint, </w:t>
      </w:r>
      <w:hyperlink r:id="rId18" w:history="1">
        <w:r w:rsidRPr="001E10FA">
          <w:rPr>
            <w:rFonts w:asciiTheme="minorHAnsi" w:eastAsiaTheme="minorHAnsi" w:hAnsiTheme="minorHAnsi" w:cstheme="minorBidi"/>
            <w:color w:val="0000FF" w:themeColor="hyperlink"/>
            <w:kern w:val="0"/>
            <w:sz w:val="22"/>
            <w:szCs w:val="22"/>
            <w:u w:val="single"/>
            <w:lang w:val="en-US"/>
          </w:rPr>
          <w:t>https://osf.io/k37ft/</w:t>
        </w:r>
      </w:hyperlink>
      <w:r w:rsidRPr="00472088">
        <w:rPr>
          <w:rFonts w:asciiTheme="minorHAnsi" w:eastAsiaTheme="minorHAnsi" w:hAnsiTheme="minorHAnsi" w:cstheme="minorBidi"/>
          <w:kern w:val="0"/>
          <w:sz w:val="22"/>
          <w:szCs w:val="22"/>
          <w:lang w:val="en-US"/>
        </w:rPr>
        <w:t xml:space="preserve"> DOI: </w:t>
      </w:r>
      <w:hyperlink r:id="rId19" w:history="1">
        <w:r w:rsidRPr="001E10FA">
          <w:rPr>
            <w:rFonts w:asciiTheme="minorHAnsi" w:eastAsiaTheme="minorHAnsi" w:hAnsiTheme="minorHAnsi" w:cstheme="minorBidi"/>
            <w:color w:val="0000FF" w:themeColor="hyperlink"/>
            <w:kern w:val="0"/>
            <w:sz w:val="22"/>
            <w:szCs w:val="22"/>
            <w:u w:val="single"/>
            <w:lang w:val="en-US"/>
          </w:rPr>
          <w:t>10.31219/osf.io/k37ft</w:t>
        </w:r>
      </w:hyperlink>
    </w:p>
    <w:p w14:paraId="57A918C5" w14:textId="4D5C04BE" w:rsidR="001E10FA" w:rsidRPr="001E10FA" w:rsidRDefault="00472088" w:rsidP="001E10FA">
      <w:pPr>
        <w:spacing w:before="180"/>
        <w:rPr>
          <w:rFonts w:asciiTheme="minorHAnsi" w:eastAsiaTheme="minorHAnsi" w:hAnsiTheme="minorHAnsi" w:cstheme="minorHAnsi"/>
          <w:kern w:val="0"/>
          <w:sz w:val="22"/>
          <w:szCs w:val="22"/>
          <w:lang w:val="en-US"/>
        </w:rPr>
      </w:pPr>
      <w:r w:rsidRPr="001E10FA">
        <w:rPr>
          <w:rFonts w:asciiTheme="minorHAnsi" w:hAnsiTheme="minorHAnsi" w:cstheme="minorHAnsi"/>
          <w:sz w:val="22"/>
          <w:szCs w:val="22"/>
        </w:rPr>
        <w:t>[5]</w:t>
      </w:r>
      <w:r w:rsidR="001E10FA" w:rsidRPr="001E10FA">
        <w:rPr>
          <w:rFonts w:asciiTheme="minorHAnsi" w:eastAsiaTheme="minorHAnsi" w:hAnsiTheme="minorHAnsi" w:cstheme="minorHAnsi"/>
          <w:kern w:val="0"/>
          <w:sz w:val="22"/>
          <w:szCs w:val="22"/>
          <w:lang w:val="en-US"/>
        </w:rPr>
        <w:t xml:space="preserve"> </w:t>
      </w:r>
      <w:proofErr w:type="spellStart"/>
      <w:r w:rsidR="001E10FA" w:rsidRPr="001E10FA">
        <w:rPr>
          <w:rFonts w:asciiTheme="minorHAnsi" w:hAnsiTheme="minorHAnsi" w:cstheme="minorHAnsi"/>
          <w:color w:val="333333"/>
          <w:kern w:val="0"/>
          <w:sz w:val="22"/>
          <w:szCs w:val="22"/>
          <w:shd w:val="clear" w:color="auto" w:fill="FFFFFF"/>
        </w:rPr>
        <w:t>Guzzo</w:t>
      </w:r>
      <w:proofErr w:type="spellEnd"/>
      <w:r w:rsidR="001E10FA" w:rsidRPr="001E10FA">
        <w:rPr>
          <w:rFonts w:asciiTheme="minorHAnsi" w:hAnsiTheme="minorHAnsi" w:cstheme="minorHAnsi"/>
          <w:color w:val="333333"/>
          <w:kern w:val="0"/>
          <w:sz w:val="22"/>
          <w:szCs w:val="22"/>
          <w:shd w:val="clear" w:color="auto" w:fill="FFFFFF"/>
        </w:rPr>
        <w:t xml:space="preserve">, C., </w:t>
      </w:r>
      <w:r w:rsidR="001E10FA" w:rsidRPr="001E10FA">
        <w:rPr>
          <w:rFonts w:asciiTheme="minorHAnsi" w:hAnsiTheme="minorHAnsi" w:cstheme="minorHAnsi"/>
          <w:i/>
          <w:color w:val="333333"/>
          <w:kern w:val="0"/>
          <w:sz w:val="22"/>
          <w:szCs w:val="22"/>
          <w:shd w:val="clear" w:color="auto" w:fill="FFFFFF"/>
        </w:rPr>
        <w:t>et al.</w:t>
      </w:r>
      <w:r w:rsidR="001E10FA" w:rsidRPr="001E10FA">
        <w:rPr>
          <w:rFonts w:asciiTheme="minorHAnsi" w:hAnsiTheme="minorHAnsi" w:cstheme="minorHAnsi"/>
          <w:color w:val="333333"/>
          <w:kern w:val="0"/>
          <w:sz w:val="22"/>
          <w:szCs w:val="22"/>
          <w:shd w:val="clear" w:color="auto" w:fill="FFFFFF"/>
        </w:rPr>
        <w:t xml:space="preserve">  (2002). Safety, Tolerability, and Pharmacokinetics of Escalating High Doses of </w:t>
      </w:r>
      <w:proofErr w:type="spellStart"/>
      <w:r w:rsidR="001E10FA" w:rsidRPr="001E10FA">
        <w:rPr>
          <w:rFonts w:asciiTheme="minorHAnsi" w:hAnsiTheme="minorHAnsi" w:cstheme="minorHAnsi"/>
          <w:color w:val="333333"/>
          <w:kern w:val="0"/>
          <w:sz w:val="22"/>
          <w:szCs w:val="22"/>
          <w:shd w:val="clear" w:color="auto" w:fill="FFFFFF"/>
        </w:rPr>
        <w:t>Ivermectin</w:t>
      </w:r>
      <w:proofErr w:type="spellEnd"/>
      <w:r w:rsidR="001E10FA" w:rsidRPr="001E10FA">
        <w:rPr>
          <w:rFonts w:asciiTheme="minorHAnsi" w:hAnsiTheme="minorHAnsi" w:cstheme="minorHAnsi"/>
          <w:color w:val="333333"/>
          <w:kern w:val="0"/>
          <w:sz w:val="22"/>
          <w:szCs w:val="22"/>
          <w:shd w:val="clear" w:color="auto" w:fill="FFFFFF"/>
        </w:rPr>
        <w:t xml:space="preserve"> in Healthy Adult Subjects. </w:t>
      </w:r>
      <w:r w:rsidR="001E10FA" w:rsidRPr="001E10FA">
        <w:rPr>
          <w:rFonts w:asciiTheme="minorHAnsi" w:hAnsiTheme="minorHAnsi" w:cstheme="minorHAnsi"/>
          <w:i/>
          <w:iCs/>
          <w:color w:val="333333"/>
          <w:kern w:val="0"/>
          <w:sz w:val="22"/>
          <w:szCs w:val="22"/>
        </w:rPr>
        <w:t>Journal of Clinical Pharmacology</w:t>
      </w:r>
      <w:r w:rsidR="001E10FA" w:rsidRPr="001E10FA">
        <w:rPr>
          <w:rFonts w:asciiTheme="minorHAnsi" w:hAnsiTheme="minorHAnsi" w:cstheme="minorHAnsi"/>
          <w:color w:val="333333"/>
          <w:kern w:val="0"/>
          <w:sz w:val="22"/>
          <w:szCs w:val="22"/>
          <w:shd w:val="clear" w:color="auto" w:fill="FFFFFF"/>
        </w:rPr>
        <w:t xml:space="preserve">, </w:t>
      </w:r>
      <w:r w:rsidR="001E10FA" w:rsidRPr="001E10FA">
        <w:rPr>
          <w:rFonts w:asciiTheme="minorHAnsi" w:hAnsiTheme="minorHAnsi" w:cstheme="minorHAnsi"/>
          <w:b/>
          <w:color w:val="333333"/>
          <w:kern w:val="0"/>
          <w:sz w:val="22"/>
          <w:szCs w:val="22"/>
          <w:shd w:val="clear" w:color="auto" w:fill="FFFFFF"/>
        </w:rPr>
        <w:t>42</w:t>
      </w:r>
      <w:r w:rsidR="001E10FA" w:rsidRPr="001E10FA">
        <w:rPr>
          <w:rFonts w:asciiTheme="minorHAnsi" w:hAnsiTheme="minorHAnsi" w:cstheme="minorHAnsi"/>
          <w:color w:val="333333"/>
          <w:kern w:val="0"/>
          <w:sz w:val="22"/>
          <w:szCs w:val="22"/>
          <w:shd w:val="clear" w:color="auto" w:fill="FFFFFF"/>
        </w:rPr>
        <w:t>, 1122-1133.</w:t>
      </w:r>
    </w:p>
    <w:p w14:paraId="0DEC69CD" w14:textId="77777777" w:rsidR="001E10FA" w:rsidRDefault="001E10FA" w:rsidP="001E10FA">
      <w:pPr>
        <w:spacing w:after="200"/>
        <w:jc w:val="left"/>
        <w:rPr>
          <w:rFonts w:asciiTheme="minorHAnsi" w:eastAsiaTheme="minorHAnsi" w:hAnsiTheme="minorHAnsi" w:cstheme="minorHAnsi"/>
          <w:kern w:val="0"/>
          <w:sz w:val="22"/>
          <w:szCs w:val="22"/>
          <w:lang w:val="en-US"/>
        </w:rPr>
      </w:pPr>
    </w:p>
    <w:p w14:paraId="1675CF5E" w14:textId="13DC3001" w:rsidR="00472088" w:rsidRPr="00472088" w:rsidRDefault="001E10FA" w:rsidP="001E10FA">
      <w:pPr>
        <w:spacing w:after="200"/>
        <w:jc w:val="left"/>
        <w:rPr>
          <w:rFonts w:asciiTheme="minorHAnsi" w:eastAsiaTheme="minorHAnsi" w:hAnsiTheme="minorHAnsi" w:cstheme="minorBidi"/>
          <w:kern w:val="0"/>
          <w:sz w:val="22"/>
          <w:szCs w:val="22"/>
          <w:lang w:val="en-US"/>
        </w:rPr>
      </w:pPr>
      <w:r w:rsidRPr="001E10FA">
        <w:rPr>
          <w:rFonts w:asciiTheme="minorHAnsi" w:eastAsiaTheme="minorHAnsi" w:hAnsiTheme="minorHAnsi" w:cstheme="minorHAnsi"/>
          <w:kern w:val="0"/>
          <w:sz w:val="22"/>
          <w:szCs w:val="22"/>
          <w:lang w:val="en-US"/>
        </w:rPr>
        <w:t xml:space="preserve">[6] Navarro, M. et al. (2020). Safety of high-dose </w:t>
      </w:r>
      <w:proofErr w:type="spellStart"/>
      <w:r w:rsidRPr="001E10FA">
        <w:rPr>
          <w:rFonts w:asciiTheme="minorHAnsi" w:eastAsiaTheme="minorHAnsi" w:hAnsiTheme="minorHAnsi" w:cstheme="minorHAnsi"/>
          <w:kern w:val="0"/>
          <w:sz w:val="22"/>
          <w:szCs w:val="22"/>
          <w:lang w:val="en-US"/>
        </w:rPr>
        <w:t>ivermectin</w:t>
      </w:r>
      <w:proofErr w:type="spellEnd"/>
      <w:r w:rsidRPr="001E10FA">
        <w:rPr>
          <w:rFonts w:asciiTheme="minorHAnsi" w:eastAsiaTheme="minorHAnsi" w:hAnsiTheme="minorHAnsi" w:cstheme="minorHAnsi"/>
          <w:kern w:val="0"/>
          <w:sz w:val="22"/>
          <w:szCs w:val="22"/>
          <w:lang w:val="en-US"/>
        </w:rPr>
        <w:t xml:space="preserve">: a systematic review and meta-analysis. </w:t>
      </w:r>
      <w:r w:rsidRPr="001E10FA">
        <w:rPr>
          <w:rFonts w:asciiTheme="minorHAnsi" w:eastAsiaTheme="minorHAnsi" w:hAnsiTheme="minorHAnsi" w:cstheme="minorHAnsi"/>
          <w:i/>
          <w:kern w:val="0"/>
          <w:sz w:val="22"/>
          <w:szCs w:val="22"/>
          <w:lang w:val="en-US"/>
        </w:rPr>
        <w:t xml:space="preserve">Journal of Antimicrobial Chemotherapy, </w:t>
      </w:r>
      <w:r w:rsidRPr="001E10FA">
        <w:rPr>
          <w:rFonts w:asciiTheme="minorHAnsi" w:eastAsiaTheme="minorHAnsi" w:hAnsiTheme="minorHAnsi" w:cstheme="minorHAnsi"/>
          <w:kern w:val="0"/>
          <w:sz w:val="22"/>
          <w:szCs w:val="22"/>
          <w:lang w:val="en-US"/>
        </w:rPr>
        <w:t>DOI: 10.1093/</w:t>
      </w:r>
      <w:proofErr w:type="spellStart"/>
      <w:r w:rsidRPr="001E10FA">
        <w:rPr>
          <w:rFonts w:asciiTheme="minorHAnsi" w:eastAsiaTheme="minorHAnsi" w:hAnsiTheme="minorHAnsi" w:cstheme="minorHAnsi"/>
          <w:kern w:val="0"/>
          <w:sz w:val="22"/>
          <w:szCs w:val="22"/>
          <w:lang w:val="en-US"/>
        </w:rPr>
        <w:t>jac</w:t>
      </w:r>
      <w:proofErr w:type="spellEnd"/>
      <w:r w:rsidRPr="001E10FA">
        <w:rPr>
          <w:rFonts w:asciiTheme="minorHAnsi" w:eastAsiaTheme="minorHAnsi" w:hAnsiTheme="minorHAnsi" w:cstheme="minorHAnsi"/>
          <w:kern w:val="0"/>
          <w:sz w:val="22"/>
          <w:szCs w:val="22"/>
          <w:lang w:val="en-US"/>
        </w:rPr>
        <w:t>/dkz524</w:t>
      </w:r>
    </w:p>
    <w:p w14:paraId="6825AAF0" w14:textId="0B21754F" w:rsidR="00C60D53" w:rsidRPr="00472088" w:rsidRDefault="00C60D53" w:rsidP="002171FB">
      <w:pPr>
        <w:spacing w:before="120"/>
        <w:rPr>
          <w:rStyle w:val="Emphasis"/>
          <w:lang w:val="en-US"/>
        </w:rPr>
      </w:pPr>
    </w:p>
    <w:sectPr w:rsidR="00C60D53" w:rsidRPr="00472088">
      <w:headerReference w:type="default" r:id="rId20"/>
      <w:footerReference w:type="default" r:id="rId21"/>
      <w:type w:val="continuous"/>
      <w:pgSz w:w="11909" w:h="16834" w:code="9"/>
      <w:pgMar w:top="1296" w:right="1440" w:bottom="1296" w:left="1440" w:header="965" w:footer="965"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EFA51" w14:textId="77777777" w:rsidR="0038279F" w:rsidRDefault="0038279F">
      <w:r>
        <w:separator/>
      </w:r>
    </w:p>
  </w:endnote>
  <w:endnote w:type="continuationSeparator" w:id="0">
    <w:p w14:paraId="19F257A2" w14:textId="77777777" w:rsidR="0038279F" w:rsidRDefault="0038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Body)">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76358" w14:textId="77777777" w:rsidR="001572F1" w:rsidRDefault="001572F1">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385E4" w14:textId="77777777" w:rsidR="0038279F" w:rsidRDefault="0038279F">
      <w:r>
        <w:separator/>
      </w:r>
    </w:p>
  </w:footnote>
  <w:footnote w:type="continuationSeparator" w:id="0">
    <w:p w14:paraId="29A017C4" w14:textId="77777777" w:rsidR="0038279F" w:rsidRDefault="003827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6579" w14:textId="75700AB4" w:rsidR="001572F1" w:rsidRDefault="001572F1">
    <w:pPr>
      <w:pStyle w:val="Header"/>
    </w:pPr>
    <w:r>
      <w:tab/>
      <w:t xml:space="preserve">– </w:t>
    </w:r>
    <w:r>
      <w:fldChar w:fldCharType="begin"/>
    </w:r>
    <w:r>
      <w:instrText xml:space="preserve"> PAGE </w:instrText>
    </w:r>
    <w:r>
      <w:fldChar w:fldCharType="separate"/>
    </w:r>
    <w:r w:rsidR="0058588F">
      <w:rPr>
        <w:noProof/>
      </w:rPr>
      <w:t>2</w:t>
    </w:r>
    <w:r>
      <w:fldChar w:fldCharType="end"/>
    </w:r>
    <w:r>
      <w:t xml:space="preserve"> –</w:t>
    </w:r>
    <w:r>
      <w:tab/>
    </w:r>
    <w:r>
      <w:fldChar w:fldCharType="begin"/>
    </w:r>
    <w:r>
      <w:instrText xml:space="preserve"> TIME \@ "MMMM d, yyyy" </w:instrText>
    </w:r>
    <w:r>
      <w:fldChar w:fldCharType="separate"/>
    </w:r>
    <w:r w:rsidR="0058588F">
      <w:rPr>
        <w:noProof/>
      </w:rPr>
      <w:t>June 22, 2021</w:t>
    </w:r>
    <w:r>
      <w:fldChar w:fldCharType="end"/>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6B66"/>
    <w:multiLevelType w:val="hybridMultilevel"/>
    <w:tmpl w:val="AA1095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12202"/>
    <w:multiLevelType w:val="hybridMultilevel"/>
    <w:tmpl w:val="DC2E4FF4"/>
    <w:lvl w:ilvl="0" w:tplc="0438565A">
      <w:start w:val="10"/>
      <w:numFmt w:val="lowerRoman"/>
      <w:lvlText w:val="%1."/>
      <w:lvlJc w:val="righ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D7190"/>
    <w:multiLevelType w:val="hybridMultilevel"/>
    <w:tmpl w:val="02283562"/>
    <w:lvl w:ilvl="0" w:tplc="77462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4">
    <w:nsid w:val="0B1B3163"/>
    <w:multiLevelType w:val="hybridMultilevel"/>
    <w:tmpl w:val="301E469A"/>
    <w:lvl w:ilvl="0" w:tplc="9D5ED0F8">
      <w:start w:val="9"/>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B741F09"/>
    <w:multiLevelType w:val="hybridMultilevel"/>
    <w:tmpl w:val="917A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44CD4"/>
    <w:multiLevelType w:val="hybridMultilevel"/>
    <w:tmpl w:val="4126C4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0EE46BFC"/>
    <w:multiLevelType w:val="hybridMultilevel"/>
    <w:tmpl w:val="E7E286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10565FA4"/>
    <w:multiLevelType w:val="hybridMultilevel"/>
    <w:tmpl w:val="6FE2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E09B1"/>
    <w:multiLevelType w:val="hybridMultilevel"/>
    <w:tmpl w:val="9F54F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E81EF5"/>
    <w:multiLevelType w:val="hybridMultilevel"/>
    <w:tmpl w:val="9678E82C"/>
    <w:lvl w:ilvl="0" w:tplc="0932169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27B051C5"/>
    <w:multiLevelType w:val="hybridMultilevel"/>
    <w:tmpl w:val="63C4B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C6491"/>
    <w:multiLevelType w:val="hybridMultilevel"/>
    <w:tmpl w:val="CDE2DE0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3">
    <w:nsid w:val="2A6F296D"/>
    <w:multiLevelType w:val="hybridMultilevel"/>
    <w:tmpl w:val="F20674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2A81623E"/>
    <w:multiLevelType w:val="hybridMultilevel"/>
    <w:tmpl w:val="7190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8C08BB"/>
    <w:multiLevelType w:val="hybridMultilevel"/>
    <w:tmpl w:val="071280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D702B"/>
    <w:multiLevelType w:val="hybridMultilevel"/>
    <w:tmpl w:val="44422C2A"/>
    <w:lvl w:ilvl="0" w:tplc="8508185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32701DCF"/>
    <w:multiLevelType w:val="hybridMultilevel"/>
    <w:tmpl w:val="1B62FF1C"/>
    <w:lvl w:ilvl="0" w:tplc="E598A76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9">
    <w:nsid w:val="387B77F7"/>
    <w:multiLevelType w:val="hybridMultilevel"/>
    <w:tmpl w:val="750A7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F978FC"/>
    <w:multiLevelType w:val="hybridMultilevel"/>
    <w:tmpl w:val="C54C8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8D4AAD"/>
    <w:multiLevelType w:val="hybridMultilevel"/>
    <w:tmpl w:val="B4D618B6"/>
    <w:lvl w:ilvl="0" w:tplc="6CB26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57315"/>
    <w:multiLevelType w:val="hybridMultilevel"/>
    <w:tmpl w:val="587C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D62B33"/>
    <w:multiLevelType w:val="hybridMultilevel"/>
    <w:tmpl w:val="24A65AF4"/>
    <w:lvl w:ilvl="0" w:tplc="9DE037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C6C09FA"/>
    <w:multiLevelType w:val="hybridMultilevel"/>
    <w:tmpl w:val="042A3E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F938C3"/>
    <w:multiLevelType w:val="hybridMultilevel"/>
    <w:tmpl w:val="BEA4304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2B3515D"/>
    <w:multiLevelType w:val="hybridMultilevel"/>
    <w:tmpl w:val="422AB600"/>
    <w:lvl w:ilvl="0" w:tplc="6D388EBE">
      <w:start w:val="1"/>
      <w:numFmt w:val="decimal"/>
      <w:lvlText w:val="%1."/>
      <w:lvlJc w:val="left"/>
      <w:pPr>
        <w:ind w:left="360" w:hanging="360"/>
      </w:pPr>
      <w:rPr>
        <w:rFonts w:hint="default"/>
      </w:rPr>
    </w:lvl>
    <w:lvl w:ilvl="1" w:tplc="0809001B">
      <w:start w:val="1"/>
      <w:numFmt w:val="lowerRoman"/>
      <w:lvlText w:val="%2."/>
      <w:lvlJc w:val="righ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56D03AD2"/>
    <w:multiLevelType w:val="hybridMultilevel"/>
    <w:tmpl w:val="22DEFC58"/>
    <w:lvl w:ilvl="0" w:tplc="8A7C4CA8">
      <w:start w:val="1"/>
      <w:numFmt w:val="lowerLetter"/>
      <w:lvlText w:val="(%1)"/>
      <w:lvlJc w:val="left"/>
      <w:pPr>
        <w:ind w:left="700" w:hanging="360"/>
      </w:pPr>
      <w:rPr>
        <w:rFonts w:hint="default"/>
        <w:color w:val="000000" w:themeColor="text1"/>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nsid w:val="57F51E75"/>
    <w:multiLevelType w:val="hybridMultilevel"/>
    <w:tmpl w:val="8488DE88"/>
    <w:lvl w:ilvl="0" w:tplc="0809001B">
      <w:start w:val="1"/>
      <w:numFmt w:val="lowerRoman"/>
      <w:lvlText w:val="%1."/>
      <w:lvlJc w:val="righ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589A44C0"/>
    <w:multiLevelType w:val="hybridMultilevel"/>
    <w:tmpl w:val="A02AF8D0"/>
    <w:lvl w:ilvl="0" w:tplc="1B9A44E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5720F3"/>
    <w:multiLevelType w:val="hybridMultilevel"/>
    <w:tmpl w:val="8EE2FED8"/>
    <w:lvl w:ilvl="0" w:tplc="367A44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0283053"/>
    <w:multiLevelType w:val="hybridMultilevel"/>
    <w:tmpl w:val="459E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78346A"/>
    <w:multiLevelType w:val="hybridMultilevel"/>
    <w:tmpl w:val="72185FF2"/>
    <w:lvl w:ilvl="0" w:tplc="6568DEC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0B43006"/>
    <w:multiLevelType w:val="multilevel"/>
    <w:tmpl w:val="02B2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BD7B4D"/>
    <w:multiLevelType w:val="hybridMultilevel"/>
    <w:tmpl w:val="3490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0477D"/>
    <w:multiLevelType w:val="hybridMultilevel"/>
    <w:tmpl w:val="ED00D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87EC7"/>
    <w:multiLevelType w:val="hybridMultilevel"/>
    <w:tmpl w:val="2258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E1BC4"/>
    <w:multiLevelType w:val="hybridMultilevel"/>
    <w:tmpl w:val="C16603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4CC3485"/>
    <w:multiLevelType w:val="hybridMultilevel"/>
    <w:tmpl w:val="0FFC82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275EEB"/>
    <w:multiLevelType w:val="hybridMultilevel"/>
    <w:tmpl w:val="A7642B62"/>
    <w:lvl w:ilvl="0" w:tplc="67BC06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345619"/>
    <w:multiLevelType w:val="hybridMultilevel"/>
    <w:tmpl w:val="3D9861EC"/>
    <w:lvl w:ilvl="0" w:tplc="7F80E3D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1">
    <w:nsid w:val="6E0044C8"/>
    <w:multiLevelType w:val="hybridMultilevel"/>
    <w:tmpl w:val="CDF24D32"/>
    <w:lvl w:ilvl="0" w:tplc="731ED2BE">
      <w:start w:val="1"/>
      <w:numFmt w:val="decimal"/>
      <w:lvlText w:val="%1."/>
      <w:lvlJc w:val="left"/>
      <w:pPr>
        <w:ind w:left="360" w:hanging="360"/>
      </w:pPr>
      <w:rPr>
        <w:rFonts w:asciiTheme="minorHAnsi" w:eastAsia="Times New Roman" w:hAnsiTheme="minorHAnsi" w:cs="Times New Roman"/>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nsid w:val="6EE473F1"/>
    <w:multiLevelType w:val="hybridMultilevel"/>
    <w:tmpl w:val="8480BA58"/>
    <w:lvl w:ilvl="0" w:tplc="37F2CB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C9388F"/>
    <w:multiLevelType w:val="hybridMultilevel"/>
    <w:tmpl w:val="0F1CED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7C35482"/>
    <w:multiLevelType w:val="hybridMultilevel"/>
    <w:tmpl w:val="70D4CDF0"/>
    <w:lvl w:ilvl="0" w:tplc="F3A6CBB4">
      <w:start w:val="1"/>
      <w:numFmt w:val="lowerLetter"/>
      <w:lvlText w:val="%1."/>
      <w:lvlJc w:val="left"/>
      <w:pPr>
        <w:ind w:left="-1422" w:hanging="360"/>
      </w:pPr>
      <w:rPr>
        <w:rFonts w:asciiTheme="minorHAnsi" w:eastAsia="Calibri" w:hAnsiTheme="minorHAnsi" w:hint="default"/>
      </w:rPr>
    </w:lvl>
    <w:lvl w:ilvl="1" w:tplc="08090019" w:tentative="1">
      <w:start w:val="1"/>
      <w:numFmt w:val="lowerLetter"/>
      <w:lvlText w:val="%2."/>
      <w:lvlJc w:val="left"/>
      <w:pPr>
        <w:ind w:left="-702" w:hanging="360"/>
      </w:pPr>
    </w:lvl>
    <w:lvl w:ilvl="2" w:tplc="0809001B" w:tentative="1">
      <w:start w:val="1"/>
      <w:numFmt w:val="lowerRoman"/>
      <w:lvlText w:val="%3."/>
      <w:lvlJc w:val="right"/>
      <w:pPr>
        <w:ind w:left="18" w:hanging="180"/>
      </w:pPr>
    </w:lvl>
    <w:lvl w:ilvl="3" w:tplc="0809000F" w:tentative="1">
      <w:start w:val="1"/>
      <w:numFmt w:val="decimal"/>
      <w:lvlText w:val="%4."/>
      <w:lvlJc w:val="left"/>
      <w:pPr>
        <w:ind w:left="738" w:hanging="360"/>
      </w:pPr>
    </w:lvl>
    <w:lvl w:ilvl="4" w:tplc="08090019" w:tentative="1">
      <w:start w:val="1"/>
      <w:numFmt w:val="lowerLetter"/>
      <w:lvlText w:val="%5."/>
      <w:lvlJc w:val="left"/>
      <w:pPr>
        <w:ind w:left="1458" w:hanging="360"/>
      </w:pPr>
    </w:lvl>
    <w:lvl w:ilvl="5" w:tplc="0809001B" w:tentative="1">
      <w:start w:val="1"/>
      <w:numFmt w:val="lowerRoman"/>
      <w:lvlText w:val="%6."/>
      <w:lvlJc w:val="right"/>
      <w:pPr>
        <w:ind w:left="2178" w:hanging="180"/>
      </w:pPr>
    </w:lvl>
    <w:lvl w:ilvl="6" w:tplc="0809000F" w:tentative="1">
      <w:start w:val="1"/>
      <w:numFmt w:val="decimal"/>
      <w:lvlText w:val="%7."/>
      <w:lvlJc w:val="left"/>
      <w:pPr>
        <w:ind w:left="2898" w:hanging="360"/>
      </w:pPr>
    </w:lvl>
    <w:lvl w:ilvl="7" w:tplc="08090019" w:tentative="1">
      <w:start w:val="1"/>
      <w:numFmt w:val="lowerLetter"/>
      <w:lvlText w:val="%8."/>
      <w:lvlJc w:val="left"/>
      <w:pPr>
        <w:ind w:left="3618" w:hanging="360"/>
      </w:pPr>
    </w:lvl>
    <w:lvl w:ilvl="8" w:tplc="0809001B" w:tentative="1">
      <w:start w:val="1"/>
      <w:numFmt w:val="lowerRoman"/>
      <w:lvlText w:val="%9."/>
      <w:lvlJc w:val="right"/>
      <w:pPr>
        <w:ind w:left="4338" w:hanging="180"/>
      </w:pPr>
    </w:lvl>
  </w:abstractNum>
  <w:abstractNum w:abstractNumId="45">
    <w:nsid w:val="786053B9"/>
    <w:multiLevelType w:val="hybridMultilevel"/>
    <w:tmpl w:val="48D8DA7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433F71"/>
    <w:multiLevelType w:val="hybridMultilevel"/>
    <w:tmpl w:val="2BD626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nsid w:val="7ADD3624"/>
    <w:multiLevelType w:val="hybridMultilevel"/>
    <w:tmpl w:val="3056E0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C5117F"/>
    <w:multiLevelType w:val="hybridMultilevel"/>
    <w:tmpl w:val="CCE4D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43"/>
  </w:num>
  <w:num w:numId="4">
    <w:abstractNumId w:val="37"/>
  </w:num>
  <w:num w:numId="5">
    <w:abstractNumId w:val="48"/>
  </w:num>
  <w:num w:numId="6">
    <w:abstractNumId w:val="38"/>
  </w:num>
  <w:num w:numId="7">
    <w:abstractNumId w:val="45"/>
  </w:num>
  <w:num w:numId="8">
    <w:abstractNumId w:val="12"/>
  </w:num>
  <w:num w:numId="9">
    <w:abstractNumId w:val="16"/>
  </w:num>
  <w:num w:numId="10">
    <w:abstractNumId w:val="19"/>
  </w:num>
  <w:num w:numId="11">
    <w:abstractNumId w:val="47"/>
  </w:num>
  <w:num w:numId="12">
    <w:abstractNumId w:val="29"/>
  </w:num>
  <w:num w:numId="13">
    <w:abstractNumId w:val="14"/>
  </w:num>
  <w:num w:numId="14">
    <w:abstractNumId w:val="39"/>
  </w:num>
  <w:num w:numId="15">
    <w:abstractNumId w:val="41"/>
  </w:num>
  <w:num w:numId="16">
    <w:abstractNumId w:val="4"/>
  </w:num>
  <w:num w:numId="17">
    <w:abstractNumId w:val="28"/>
  </w:num>
  <w:num w:numId="18">
    <w:abstractNumId w:val="1"/>
  </w:num>
  <w:num w:numId="19">
    <w:abstractNumId w:val="26"/>
  </w:num>
  <w:num w:numId="20">
    <w:abstractNumId w:val="44"/>
  </w:num>
  <w:num w:numId="21">
    <w:abstractNumId w:val="2"/>
  </w:num>
  <w:num w:numId="22">
    <w:abstractNumId w:val="13"/>
  </w:num>
  <w:num w:numId="23">
    <w:abstractNumId w:val="7"/>
  </w:num>
  <w:num w:numId="24">
    <w:abstractNumId w:val="46"/>
  </w:num>
  <w:num w:numId="25">
    <w:abstractNumId w:val="6"/>
  </w:num>
  <w:num w:numId="26">
    <w:abstractNumId w:val="9"/>
  </w:num>
  <w:num w:numId="27">
    <w:abstractNumId w:val="24"/>
  </w:num>
  <w:num w:numId="28">
    <w:abstractNumId w:val="20"/>
  </w:num>
  <w:num w:numId="29">
    <w:abstractNumId w:val="0"/>
  </w:num>
  <w:num w:numId="30">
    <w:abstractNumId w:val="30"/>
  </w:num>
  <w:num w:numId="31">
    <w:abstractNumId w:val="32"/>
  </w:num>
  <w:num w:numId="32">
    <w:abstractNumId w:val="25"/>
  </w:num>
  <w:num w:numId="33">
    <w:abstractNumId w:val="23"/>
  </w:num>
  <w:num w:numId="34">
    <w:abstractNumId w:val="42"/>
  </w:num>
  <w:num w:numId="35">
    <w:abstractNumId w:val="36"/>
  </w:num>
  <w:num w:numId="36">
    <w:abstractNumId w:val="35"/>
  </w:num>
  <w:num w:numId="37">
    <w:abstractNumId w:val="8"/>
  </w:num>
  <w:num w:numId="38">
    <w:abstractNumId w:val="5"/>
  </w:num>
  <w:num w:numId="39">
    <w:abstractNumId w:val="22"/>
  </w:num>
  <w:num w:numId="40">
    <w:abstractNumId w:val="31"/>
  </w:num>
  <w:num w:numId="41">
    <w:abstractNumId w:val="34"/>
  </w:num>
  <w:num w:numId="42">
    <w:abstractNumId w:val="11"/>
  </w:num>
  <w:num w:numId="43">
    <w:abstractNumId w:val="15"/>
  </w:num>
  <w:num w:numId="44">
    <w:abstractNumId w:val="27"/>
  </w:num>
  <w:num w:numId="45">
    <w:abstractNumId w:val="21"/>
  </w:num>
  <w:num w:numId="46">
    <w:abstractNumId w:val="40"/>
  </w:num>
  <w:num w:numId="47">
    <w:abstractNumId w:val="10"/>
  </w:num>
  <w:num w:numId="48">
    <w:abstractNumId w:val="3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ctiveWritingStyle w:appName="MSWord" w:lang="en-US" w:vendorID="8" w:dllVersion="513" w:checkStyle="1"/>
  <w:proofState w:spelling="clean" w:grammar="clean"/>
  <w:attachedTemplate r:id="rId1"/>
  <w:defaultTabStop w:val="720"/>
  <w:hyphenationZone w:val="425"/>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C6"/>
    <w:rsid w:val="00000919"/>
    <w:rsid w:val="000037BB"/>
    <w:rsid w:val="00004541"/>
    <w:rsid w:val="000059E5"/>
    <w:rsid w:val="00007114"/>
    <w:rsid w:val="00015492"/>
    <w:rsid w:val="00015B06"/>
    <w:rsid w:val="00022C2F"/>
    <w:rsid w:val="0002359A"/>
    <w:rsid w:val="00027F6F"/>
    <w:rsid w:val="00031B73"/>
    <w:rsid w:val="0003278C"/>
    <w:rsid w:val="00033B74"/>
    <w:rsid w:val="00035138"/>
    <w:rsid w:val="0003661F"/>
    <w:rsid w:val="0004247D"/>
    <w:rsid w:val="0004262F"/>
    <w:rsid w:val="000461F1"/>
    <w:rsid w:val="00050BE4"/>
    <w:rsid w:val="00057786"/>
    <w:rsid w:val="00060D5D"/>
    <w:rsid w:val="0006215E"/>
    <w:rsid w:val="00063031"/>
    <w:rsid w:val="00072983"/>
    <w:rsid w:val="00073560"/>
    <w:rsid w:val="0008080D"/>
    <w:rsid w:val="00081F13"/>
    <w:rsid w:val="00084B4D"/>
    <w:rsid w:val="00085BCB"/>
    <w:rsid w:val="0008732E"/>
    <w:rsid w:val="00093C52"/>
    <w:rsid w:val="00094ACD"/>
    <w:rsid w:val="00096A29"/>
    <w:rsid w:val="000A621C"/>
    <w:rsid w:val="000B1C69"/>
    <w:rsid w:val="000B23E4"/>
    <w:rsid w:val="000B7809"/>
    <w:rsid w:val="000C1F65"/>
    <w:rsid w:val="000C6D91"/>
    <w:rsid w:val="000D0B0C"/>
    <w:rsid w:val="000D131F"/>
    <w:rsid w:val="000D43DA"/>
    <w:rsid w:val="000D6E65"/>
    <w:rsid w:val="000E0AEE"/>
    <w:rsid w:val="000E156B"/>
    <w:rsid w:val="000E264F"/>
    <w:rsid w:val="000E44EB"/>
    <w:rsid w:val="000F00DA"/>
    <w:rsid w:val="00101D45"/>
    <w:rsid w:val="001046FA"/>
    <w:rsid w:val="00105DD7"/>
    <w:rsid w:val="00106ECD"/>
    <w:rsid w:val="00115421"/>
    <w:rsid w:val="00116A33"/>
    <w:rsid w:val="001171FA"/>
    <w:rsid w:val="00117B8B"/>
    <w:rsid w:val="001225D2"/>
    <w:rsid w:val="001364A0"/>
    <w:rsid w:val="00144A7D"/>
    <w:rsid w:val="00151F92"/>
    <w:rsid w:val="001531E2"/>
    <w:rsid w:val="001565D2"/>
    <w:rsid w:val="001572F1"/>
    <w:rsid w:val="00167537"/>
    <w:rsid w:val="0017321D"/>
    <w:rsid w:val="00176EE7"/>
    <w:rsid w:val="001828BE"/>
    <w:rsid w:val="00182EDE"/>
    <w:rsid w:val="00184746"/>
    <w:rsid w:val="001913B8"/>
    <w:rsid w:val="00195D26"/>
    <w:rsid w:val="001A40BC"/>
    <w:rsid w:val="001B7CFB"/>
    <w:rsid w:val="001C3D6D"/>
    <w:rsid w:val="001C4629"/>
    <w:rsid w:val="001C5999"/>
    <w:rsid w:val="001C5F2F"/>
    <w:rsid w:val="001D3080"/>
    <w:rsid w:val="001D38BB"/>
    <w:rsid w:val="001D6589"/>
    <w:rsid w:val="001E10FA"/>
    <w:rsid w:val="001E2AEC"/>
    <w:rsid w:val="001E3A0A"/>
    <w:rsid w:val="001E4098"/>
    <w:rsid w:val="001E7FB2"/>
    <w:rsid w:val="001F0338"/>
    <w:rsid w:val="001F2585"/>
    <w:rsid w:val="001F7E6F"/>
    <w:rsid w:val="00204406"/>
    <w:rsid w:val="0020669D"/>
    <w:rsid w:val="002155D8"/>
    <w:rsid w:val="002171FB"/>
    <w:rsid w:val="00217567"/>
    <w:rsid w:val="00221B2F"/>
    <w:rsid w:val="00222997"/>
    <w:rsid w:val="0022746C"/>
    <w:rsid w:val="00227D78"/>
    <w:rsid w:val="00227DC7"/>
    <w:rsid w:val="00232D2E"/>
    <w:rsid w:val="0024075E"/>
    <w:rsid w:val="0024582B"/>
    <w:rsid w:val="00250190"/>
    <w:rsid w:val="0026410B"/>
    <w:rsid w:val="00270C1A"/>
    <w:rsid w:val="0027115A"/>
    <w:rsid w:val="0027195A"/>
    <w:rsid w:val="00271BF1"/>
    <w:rsid w:val="00275FC4"/>
    <w:rsid w:val="00280D54"/>
    <w:rsid w:val="00285D0B"/>
    <w:rsid w:val="00285E52"/>
    <w:rsid w:val="00290354"/>
    <w:rsid w:val="0029367E"/>
    <w:rsid w:val="00294544"/>
    <w:rsid w:val="002A2F2A"/>
    <w:rsid w:val="002A36AD"/>
    <w:rsid w:val="002B579A"/>
    <w:rsid w:val="002C0ABB"/>
    <w:rsid w:val="002D10A6"/>
    <w:rsid w:val="002D12C6"/>
    <w:rsid w:val="002D12D9"/>
    <w:rsid w:val="002D4D50"/>
    <w:rsid w:val="002D70B1"/>
    <w:rsid w:val="002D7663"/>
    <w:rsid w:val="002E3915"/>
    <w:rsid w:val="002E57AF"/>
    <w:rsid w:val="002F0048"/>
    <w:rsid w:val="002F55D9"/>
    <w:rsid w:val="002F6D7F"/>
    <w:rsid w:val="002F730F"/>
    <w:rsid w:val="00301809"/>
    <w:rsid w:val="00301F10"/>
    <w:rsid w:val="003029D1"/>
    <w:rsid w:val="0030466C"/>
    <w:rsid w:val="00320BAB"/>
    <w:rsid w:val="003227A2"/>
    <w:rsid w:val="0032429B"/>
    <w:rsid w:val="003255F8"/>
    <w:rsid w:val="00333223"/>
    <w:rsid w:val="00336423"/>
    <w:rsid w:val="00357CBA"/>
    <w:rsid w:val="0036666A"/>
    <w:rsid w:val="00375EC2"/>
    <w:rsid w:val="00376BE8"/>
    <w:rsid w:val="0038279F"/>
    <w:rsid w:val="003831F5"/>
    <w:rsid w:val="00386E14"/>
    <w:rsid w:val="00392ABA"/>
    <w:rsid w:val="00396155"/>
    <w:rsid w:val="003A2761"/>
    <w:rsid w:val="003B4385"/>
    <w:rsid w:val="003C796F"/>
    <w:rsid w:val="003C7E3F"/>
    <w:rsid w:val="003D0842"/>
    <w:rsid w:val="003D095F"/>
    <w:rsid w:val="003D0C72"/>
    <w:rsid w:val="003D1633"/>
    <w:rsid w:val="003D24FD"/>
    <w:rsid w:val="003D32F6"/>
    <w:rsid w:val="003D3639"/>
    <w:rsid w:val="003D5B9B"/>
    <w:rsid w:val="003D5D3E"/>
    <w:rsid w:val="003D5E25"/>
    <w:rsid w:val="003E02F9"/>
    <w:rsid w:val="003E7CC3"/>
    <w:rsid w:val="003F5F55"/>
    <w:rsid w:val="003F7972"/>
    <w:rsid w:val="00402449"/>
    <w:rsid w:val="004037C9"/>
    <w:rsid w:val="0040610F"/>
    <w:rsid w:val="00407408"/>
    <w:rsid w:val="00410CB6"/>
    <w:rsid w:val="00411115"/>
    <w:rsid w:val="00416CAC"/>
    <w:rsid w:val="004256A9"/>
    <w:rsid w:val="00425D63"/>
    <w:rsid w:val="00427264"/>
    <w:rsid w:val="004278CF"/>
    <w:rsid w:val="00435520"/>
    <w:rsid w:val="004402CB"/>
    <w:rsid w:val="00440E01"/>
    <w:rsid w:val="004420FE"/>
    <w:rsid w:val="00443F6E"/>
    <w:rsid w:val="00446107"/>
    <w:rsid w:val="00446F85"/>
    <w:rsid w:val="0044785F"/>
    <w:rsid w:val="00454BEE"/>
    <w:rsid w:val="00456381"/>
    <w:rsid w:val="004564E8"/>
    <w:rsid w:val="00457707"/>
    <w:rsid w:val="0046489A"/>
    <w:rsid w:val="0046520D"/>
    <w:rsid w:val="00472088"/>
    <w:rsid w:val="004720E2"/>
    <w:rsid w:val="004756BC"/>
    <w:rsid w:val="004773D5"/>
    <w:rsid w:val="00477F51"/>
    <w:rsid w:val="00486CA0"/>
    <w:rsid w:val="00490E3B"/>
    <w:rsid w:val="00490F9C"/>
    <w:rsid w:val="00496C6D"/>
    <w:rsid w:val="004A5227"/>
    <w:rsid w:val="004A6B9D"/>
    <w:rsid w:val="004B63F8"/>
    <w:rsid w:val="004B78C9"/>
    <w:rsid w:val="004C6343"/>
    <w:rsid w:val="004D1A3C"/>
    <w:rsid w:val="004D58ED"/>
    <w:rsid w:val="004E1456"/>
    <w:rsid w:val="004E7EF7"/>
    <w:rsid w:val="004F2C37"/>
    <w:rsid w:val="00500653"/>
    <w:rsid w:val="00503CAB"/>
    <w:rsid w:val="00507B9F"/>
    <w:rsid w:val="005133CB"/>
    <w:rsid w:val="005208F2"/>
    <w:rsid w:val="00521E6F"/>
    <w:rsid w:val="0052224C"/>
    <w:rsid w:val="00527AC9"/>
    <w:rsid w:val="005323E9"/>
    <w:rsid w:val="005330C9"/>
    <w:rsid w:val="00541A74"/>
    <w:rsid w:val="0054328E"/>
    <w:rsid w:val="00545A5E"/>
    <w:rsid w:val="00557FBE"/>
    <w:rsid w:val="00561CE6"/>
    <w:rsid w:val="00565F1F"/>
    <w:rsid w:val="00575CF3"/>
    <w:rsid w:val="005760A6"/>
    <w:rsid w:val="005769E2"/>
    <w:rsid w:val="00576F1A"/>
    <w:rsid w:val="00577754"/>
    <w:rsid w:val="0058505F"/>
    <w:rsid w:val="005854B8"/>
    <w:rsid w:val="0058588F"/>
    <w:rsid w:val="00596712"/>
    <w:rsid w:val="00597CFC"/>
    <w:rsid w:val="005A0544"/>
    <w:rsid w:val="005A055C"/>
    <w:rsid w:val="005A2FD7"/>
    <w:rsid w:val="005A70C2"/>
    <w:rsid w:val="005C0764"/>
    <w:rsid w:val="005C0F72"/>
    <w:rsid w:val="005C13D3"/>
    <w:rsid w:val="005D3156"/>
    <w:rsid w:val="005D5D37"/>
    <w:rsid w:val="005E054A"/>
    <w:rsid w:val="005F0481"/>
    <w:rsid w:val="005F34A7"/>
    <w:rsid w:val="005F3EDD"/>
    <w:rsid w:val="005F48F8"/>
    <w:rsid w:val="005F5112"/>
    <w:rsid w:val="00602EB7"/>
    <w:rsid w:val="006106F1"/>
    <w:rsid w:val="00615F36"/>
    <w:rsid w:val="00616680"/>
    <w:rsid w:val="0061778E"/>
    <w:rsid w:val="00623B4C"/>
    <w:rsid w:val="0063008F"/>
    <w:rsid w:val="00632D6D"/>
    <w:rsid w:val="00633259"/>
    <w:rsid w:val="00640A3B"/>
    <w:rsid w:val="006446EC"/>
    <w:rsid w:val="00647469"/>
    <w:rsid w:val="006512C8"/>
    <w:rsid w:val="00652F6C"/>
    <w:rsid w:val="00653E22"/>
    <w:rsid w:val="0065559A"/>
    <w:rsid w:val="006606C5"/>
    <w:rsid w:val="00664EF2"/>
    <w:rsid w:val="00671C83"/>
    <w:rsid w:val="00684A82"/>
    <w:rsid w:val="006865A5"/>
    <w:rsid w:val="00687A25"/>
    <w:rsid w:val="00693E77"/>
    <w:rsid w:val="00695819"/>
    <w:rsid w:val="006A11FD"/>
    <w:rsid w:val="006A6053"/>
    <w:rsid w:val="006A651E"/>
    <w:rsid w:val="006C340F"/>
    <w:rsid w:val="006C7437"/>
    <w:rsid w:val="006D2817"/>
    <w:rsid w:val="006D2B81"/>
    <w:rsid w:val="006D44B5"/>
    <w:rsid w:val="006E199C"/>
    <w:rsid w:val="006E55C7"/>
    <w:rsid w:val="006E5FE3"/>
    <w:rsid w:val="006F3DC3"/>
    <w:rsid w:val="006F604B"/>
    <w:rsid w:val="006F637A"/>
    <w:rsid w:val="007027D4"/>
    <w:rsid w:val="0070352B"/>
    <w:rsid w:val="00706528"/>
    <w:rsid w:val="0070697D"/>
    <w:rsid w:val="007136BB"/>
    <w:rsid w:val="00716A68"/>
    <w:rsid w:val="00716F32"/>
    <w:rsid w:val="00720581"/>
    <w:rsid w:val="00723C1B"/>
    <w:rsid w:val="00731044"/>
    <w:rsid w:val="00741844"/>
    <w:rsid w:val="00743203"/>
    <w:rsid w:val="007524C8"/>
    <w:rsid w:val="00762B96"/>
    <w:rsid w:val="0076798B"/>
    <w:rsid w:val="00767A36"/>
    <w:rsid w:val="007702BF"/>
    <w:rsid w:val="007715D3"/>
    <w:rsid w:val="00771DB5"/>
    <w:rsid w:val="00772FEB"/>
    <w:rsid w:val="00776918"/>
    <w:rsid w:val="00780655"/>
    <w:rsid w:val="00782F2D"/>
    <w:rsid w:val="0078596D"/>
    <w:rsid w:val="0079201F"/>
    <w:rsid w:val="007927B4"/>
    <w:rsid w:val="00795982"/>
    <w:rsid w:val="00795D68"/>
    <w:rsid w:val="007A67C7"/>
    <w:rsid w:val="007B0371"/>
    <w:rsid w:val="007B29C7"/>
    <w:rsid w:val="007B524B"/>
    <w:rsid w:val="007B628E"/>
    <w:rsid w:val="007D178B"/>
    <w:rsid w:val="007D1D62"/>
    <w:rsid w:val="007D6B1D"/>
    <w:rsid w:val="007E1E95"/>
    <w:rsid w:val="007E4A91"/>
    <w:rsid w:val="007E4D4D"/>
    <w:rsid w:val="007F1D5B"/>
    <w:rsid w:val="008011F0"/>
    <w:rsid w:val="0080350C"/>
    <w:rsid w:val="00803744"/>
    <w:rsid w:val="00803D99"/>
    <w:rsid w:val="00804F28"/>
    <w:rsid w:val="00806A70"/>
    <w:rsid w:val="00811CBF"/>
    <w:rsid w:val="008158B7"/>
    <w:rsid w:val="00831CE4"/>
    <w:rsid w:val="00843F9A"/>
    <w:rsid w:val="00851941"/>
    <w:rsid w:val="008522B5"/>
    <w:rsid w:val="00852971"/>
    <w:rsid w:val="00856DF9"/>
    <w:rsid w:val="00856F97"/>
    <w:rsid w:val="00864EBE"/>
    <w:rsid w:val="008749F0"/>
    <w:rsid w:val="00876626"/>
    <w:rsid w:val="00880409"/>
    <w:rsid w:val="008815AD"/>
    <w:rsid w:val="00886332"/>
    <w:rsid w:val="0088751B"/>
    <w:rsid w:val="00892C81"/>
    <w:rsid w:val="008A1ED3"/>
    <w:rsid w:val="008A6A64"/>
    <w:rsid w:val="008A78CB"/>
    <w:rsid w:val="008B039F"/>
    <w:rsid w:val="008B3F28"/>
    <w:rsid w:val="008B6BA2"/>
    <w:rsid w:val="008C1356"/>
    <w:rsid w:val="008C7C8E"/>
    <w:rsid w:val="008D7D70"/>
    <w:rsid w:val="008E5C66"/>
    <w:rsid w:val="008E5D8A"/>
    <w:rsid w:val="008E7A9F"/>
    <w:rsid w:val="008F48AD"/>
    <w:rsid w:val="008F498E"/>
    <w:rsid w:val="008F6DC1"/>
    <w:rsid w:val="00900C0F"/>
    <w:rsid w:val="00901113"/>
    <w:rsid w:val="00902385"/>
    <w:rsid w:val="00902F08"/>
    <w:rsid w:val="009032BE"/>
    <w:rsid w:val="00904507"/>
    <w:rsid w:val="009054D4"/>
    <w:rsid w:val="00907080"/>
    <w:rsid w:val="00911139"/>
    <w:rsid w:val="00914237"/>
    <w:rsid w:val="00914ACC"/>
    <w:rsid w:val="009160D9"/>
    <w:rsid w:val="00917D11"/>
    <w:rsid w:val="00920ADE"/>
    <w:rsid w:val="009213CB"/>
    <w:rsid w:val="009318DC"/>
    <w:rsid w:val="0093313E"/>
    <w:rsid w:val="0093444B"/>
    <w:rsid w:val="00940E39"/>
    <w:rsid w:val="009423F4"/>
    <w:rsid w:val="0094290C"/>
    <w:rsid w:val="009451DE"/>
    <w:rsid w:val="00945602"/>
    <w:rsid w:val="009541D5"/>
    <w:rsid w:val="00965162"/>
    <w:rsid w:val="00965955"/>
    <w:rsid w:val="00967C14"/>
    <w:rsid w:val="00967D63"/>
    <w:rsid w:val="00973502"/>
    <w:rsid w:val="009749F9"/>
    <w:rsid w:val="00974CA2"/>
    <w:rsid w:val="00985DD0"/>
    <w:rsid w:val="009901C8"/>
    <w:rsid w:val="009943B7"/>
    <w:rsid w:val="00994E58"/>
    <w:rsid w:val="009A0AD4"/>
    <w:rsid w:val="009A6F6A"/>
    <w:rsid w:val="009B07C6"/>
    <w:rsid w:val="009B0DD2"/>
    <w:rsid w:val="009B1EED"/>
    <w:rsid w:val="009B2B06"/>
    <w:rsid w:val="009B454D"/>
    <w:rsid w:val="009B6A95"/>
    <w:rsid w:val="009C3CD2"/>
    <w:rsid w:val="009C5D38"/>
    <w:rsid w:val="009C7FB8"/>
    <w:rsid w:val="009D26FA"/>
    <w:rsid w:val="009E0967"/>
    <w:rsid w:val="009E0A9B"/>
    <w:rsid w:val="009E203E"/>
    <w:rsid w:val="009E36B3"/>
    <w:rsid w:val="009E3BC3"/>
    <w:rsid w:val="009E5781"/>
    <w:rsid w:val="009E6638"/>
    <w:rsid w:val="009E7E8E"/>
    <w:rsid w:val="009F1DD9"/>
    <w:rsid w:val="009F37B5"/>
    <w:rsid w:val="009F79D7"/>
    <w:rsid w:val="00A02917"/>
    <w:rsid w:val="00A10678"/>
    <w:rsid w:val="00A10768"/>
    <w:rsid w:val="00A17FA8"/>
    <w:rsid w:val="00A211E2"/>
    <w:rsid w:val="00A24555"/>
    <w:rsid w:val="00A26027"/>
    <w:rsid w:val="00A31825"/>
    <w:rsid w:val="00A374C8"/>
    <w:rsid w:val="00A3763B"/>
    <w:rsid w:val="00A442E9"/>
    <w:rsid w:val="00A50C44"/>
    <w:rsid w:val="00A51DB3"/>
    <w:rsid w:val="00A57A33"/>
    <w:rsid w:val="00A62C5A"/>
    <w:rsid w:val="00A64D75"/>
    <w:rsid w:val="00A652F9"/>
    <w:rsid w:val="00A66997"/>
    <w:rsid w:val="00A82244"/>
    <w:rsid w:val="00A82454"/>
    <w:rsid w:val="00A8402E"/>
    <w:rsid w:val="00A86FF2"/>
    <w:rsid w:val="00A94D58"/>
    <w:rsid w:val="00A9625E"/>
    <w:rsid w:val="00A976B6"/>
    <w:rsid w:val="00AA634D"/>
    <w:rsid w:val="00AB53C1"/>
    <w:rsid w:val="00AB754B"/>
    <w:rsid w:val="00AC18AB"/>
    <w:rsid w:val="00AC349F"/>
    <w:rsid w:val="00AC3D14"/>
    <w:rsid w:val="00AD0065"/>
    <w:rsid w:val="00AD2A36"/>
    <w:rsid w:val="00AE1B66"/>
    <w:rsid w:val="00AF48AB"/>
    <w:rsid w:val="00AF6928"/>
    <w:rsid w:val="00AF6998"/>
    <w:rsid w:val="00AF6E15"/>
    <w:rsid w:val="00B03D05"/>
    <w:rsid w:val="00B104ED"/>
    <w:rsid w:val="00B1302D"/>
    <w:rsid w:val="00B24983"/>
    <w:rsid w:val="00B302BC"/>
    <w:rsid w:val="00B354CC"/>
    <w:rsid w:val="00B355AE"/>
    <w:rsid w:val="00B3618B"/>
    <w:rsid w:val="00B407F6"/>
    <w:rsid w:val="00B41624"/>
    <w:rsid w:val="00B41952"/>
    <w:rsid w:val="00B438D7"/>
    <w:rsid w:val="00B56B63"/>
    <w:rsid w:val="00B62C7D"/>
    <w:rsid w:val="00B63F57"/>
    <w:rsid w:val="00B8094F"/>
    <w:rsid w:val="00B8322D"/>
    <w:rsid w:val="00B86416"/>
    <w:rsid w:val="00B872F9"/>
    <w:rsid w:val="00B96049"/>
    <w:rsid w:val="00B96129"/>
    <w:rsid w:val="00BA22FF"/>
    <w:rsid w:val="00BA4759"/>
    <w:rsid w:val="00BA58B8"/>
    <w:rsid w:val="00BA7C4D"/>
    <w:rsid w:val="00BB112B"/>
    <w:rsid w:val="00BB5B53"/>
    <w:rsid w:val="00BB7541"/>
    <w:rsid w:val="00BC5860"/>
    <w:rsid w:val="00BD0917"/>
    <w:rsid w:val="00BD269B"/>
    <w:rsid w:val="00BD2AFC"/>
    <w:rsid w:val="00BD6938"/>
    <w:rsid w:val="00BD7EF1"/>
    <w:rsid w:val="00BE2F4A"/>
    <w:rsid w:val="00BF2E81"/>
    <w:rsid w:val="00C0611F"/>
    <w:rsid w:val="00C135B6"/>
    <w:rsid w:val="00C14352"/>
    <w:rsid w:val="00C1509D"/>
    <w:rsid w:val="00C16CC3"/>
    <w:rsid w:val="00C22F11"/>
    <w:rsid w:val="00C23FE3"/>
    <w:rsid w:val="00C25CA9"/>
    <w:rsid w:val="00C266C8"/>
    <w:rsid w:val="00C334F5"/>
    <w:rsid w:val="00C338BB"/>
    <w:rsid w:val="00C43A7B"/>
    <w:rsid w:val="00C45E21"/>
    <w:rsid w:val="00C465E6"/>
    <w:rsid w:val="00C5459C"/>
    <w:rsid w:val="00C54A35"/>
    <w:rsid w:val="00C54CC8"/>
    <w:rsid w:val="00C60D53"/>
    <w:rsid w:val="00C663ED"/>
    <w:rsid w:val="00C747B4"/>
    <w:rsid w:val="00C776C8"/>
    <w:rsid w:val="00C833DD"/>
    <w:rsid w:val="00C843FD"/>
    <w:rsid w:val="00C84970"/>
    <w:rsid w:val="00C9079D"/>
    <w:rsid w:val="00C95E92"/>
    <w:rsid w:val="00C96347"/>
    <w:rsid w:val="00CA4F50"/>
    <w:rsid w:val="00CA502E"/>
    <w:rsid w:val="00CA663F"/>
    <w:rsid w:val="00CA67F4"/>
    <w:rsid w:val="00CA7E99"/>
    <w:rsid w:val="00CC4C7F"/>
    <w:rsid w:val="00CC5158"/>
    <w:rsid w:val="00CC6142"/>
    <w:rsid w:val="00CD0D46"/>
    <w:rsid w:val="00CD2154"/>
    <w:rsid w:val="00CE08F9"/>
    <w:rsid w:val="00CE67DD"/>
    <w:rsid w:val="00CE682C"/>
    <w:rsid w:val="00CF08A7"/>
    <w:rsid w:val="00CF342C"/>
    <w:rsid w:val="00D00BD0"/>
    <w:rsid w:val="00D02E78"/>
    <w:rsid w:val="00D03ED5"/>
    <w:rsid w:val="00D059B6"/>
    <w:rsid w:val="00D1048D"/>
    <w:rsid w:val="00D11897"/>
    <w:rsid w:val="00D132BA"/>
    <w:rsid w:val="00D16B36"/>
    <w:rsid w:val="00D20DF2"/>
    <w:rsid w:val="00D223BB"/>
    <w:rsid w:val="00D23144"/>
    <w:rsid w:val="00D2547D"/>
    <w:rsid w:val="00D2617F"/>
    <w:rsid w:val="00D30982"/>
    <w:rsid w:val="00D516C8"/>
    <w:rsid w:val="00D52EAB"/>
    <w:rsid w:val="00D53AC5"/>
    <w:rsid w:val="00D61C08"/>
    <w:rsid w:val="00D62ABB"/>
    <w:rsid w:val="00D63514"/>
    <w:rsid w:val="00D6456A"/>
    <w:rsid w:val="00D7352D"/>
    <w:rsid w:val="00D825A6"/>
    <w:rsid w:val="00D85DF4"/>
    <w:rsid w:val="00D864C1"/>
    <w:rsid w:val="00D87ED8"/>
    <w:rsid w:val="00D90E74"/>
    <w:rsid w:val="00D91A4E"/>
    <w:rsid w:val="00D9403D"/>
    <w:rsid w:val="00D96351"/>
    <w:rsid w:val="00D96AE1"/>
    <w:rsid w:val="00DB3F50"/>
    <w:rsid w:val="00DB4253"/>
    <w:rsid w:val="00DB4CF7"/>
    <w:rsid w:val="00DB4DAD"/>
    <w:rsid w:val="00DB7053"/>
    <w:rsid w:val="00DC47D3"/>
    <w:rsid w:val="00DC4D50"/>
    <w:rsid w:val="00DC6B72"/>
    <w:rsid w:val="00DD0951"/>
    <w:rsid w:val="00DD1931"/>
    <w:rsid w:val="00DD3DBE"/>
    <w:rsid w:val="00DD4BA4"/>
    <w:rsid w:val="00DD7EE6"/>
    <w:rsid w:val="00DE364E"/>
    <w:rsid w:val="00DE668D"/>
    <w:rsid w:val="00DF17EC"/>
    <w:rsid w:val="00DF4F42"/>
    <w:rsid w:val="00E02175"/>
    <w:rsid w:val="00E066DF"/>
    <w:rsid w:val="00E06EA8"/>
    <w:rsid w:val="00E13D89"/>
    <w:rsid w:val="00E249B9"/>
    <w:rsid w:val="00E24E38"/>
    <w:rsid w:val="00E26CF3"/>
    <w:rsid w:val="00E27730"/>
    <w:rsid w:val="00E27B1D"/>
    <w:rsid w:val="00E3248C"/>
    <w:rsid w:val="00E33BC4"/>
    <w:rsid w:val="00E3565F"/>
    <w:rsid w:val="00E41602"/>
    <w:rsid w:val="00E4255A"/>
    <w:rsid w:val="00E5227B"/>
    <w:rsid w:val="00E53E95"/>
    <w:rsid w:val="00E57FE5"/>
    <w:rsid w:val="00E61FE8"/>
    <w:rsid w:val="00E627A2"/>
    <w:rsid w:val="00E6747B"/>
    <w:rsid w:val="00E7212D"/>
    <w:rsid w:val="00E84CD4"/>
    <w:rsid w:val="00E8510A"/>
    <w:rsid w:val="00E865F5"/>
    <w:rsid w:val="00E87BFC"/>
    <w:rsid w:val="00E96341"/>
    <w:rsid w:val="00E96FD4"/>
    <w:rsid w:val="00EA42CD"/>
    <w:rsid w:val="00EB05A6"/>
    <w:rsid w:val="00EB10DF"/>
    <w:rsid w:val="00EB50AE"/>
    <w:rsid w:val="00ED5860"/>
    <w:rsid w:val="00EE60C6"/>
    <w:rsid w:val="00EE6FE1"/>
    <w:rsid w:val="00EE716F"/>
    <w:rsid w:val="00EF34A2"/>
    <w:rsid w:val="00EF4683"/>
    <w:rsid w:val="00EF7E8E"/>
    <w:rsid w:val="00F04963"/>
    <w:rsid w:val="00F06071"/>
    <w:rsid w:val="00F06BD1"/>
    <w:rsid w:val="00F105EF"/>
    <w:rsid w:val="00F12E08"/>
    <w:rsid w:val="00F20C0B"/>
    <w:rsid w:val="00F2506A"/>
    <w:rsid w:val="00F30C2E"/>
    <w:rsid w:val="00F34EF5"/>
    <w:rsid w:val="00F351A6"/>
    <w:rsid w:val="00F356C1"/>
    <w:rsid w:val="00F416DC"/>
    <w:rsid w:val="00F449EF"/>
    <w:rsid w:val="00F44AC0"/>
    <w:rsid w:val="00F464EF"/>
    <w:rsid w:val="00F47FB0"/>
    <w:rsid w:val="00F52DD7"/>
    <w:rsid w:val="00F53ADB"/>
    <w:rsid w:val="00F53B29"/>
    <w:rsid w:val="00F601FC"/>
    <w:rsid w:val="00F620B0"/>
    <w:rsid w:val="00F637A8"/>
    <w:rsid w:val="00F63D6F"/>
    <w:rsid w:val="00F741FA"/>
    <w:rsid w:val="00F74648"/>
    <w:rsid w:val="00F76A96"/>
    <w:rsid w:val="00F807D8"/>
    <w:rsid w:val="00F8211A"/>
    <w:rsid w:val="00F82584"/>
    <w:rsid w:val="00F82EBE"/>
    <w:rsid w:val="00F8589C"/>
    <w:rsid w:val="00F91EE3"/>
    <w:rsid w:val="00F93EDA"/>
    <w:rsid w:val="00F94225"/>
    <w:rsid w:val="00F9552E"/>
    <w:rsid w:val="00FA2CDC"/>
    <w:rsid w:val="00FA3C6C"/>
    <w:rsid w:val="00FB2CE5"/>
    <w:rsid w:val="00FB2D7A"/>
    <w:rsid w:val="00FB6018"/>
    <w:rsid w:val="00FC0FF2"/>
    <w:rsid w:val="00FC23D9"/>
    <w:rsid w:val="00FC2EA0"/>
    <w:rsid w:val="00FD02C0"/>
    <w:rsid w:val="00FD09AF"/>
    <w:rsid w:val="00FE04C5"/>
    <w:rsid w:val="00FE1147"/>
    <w:rsid w:val="00FE3753"/>
    <w:rsid w:val="00FE4F0A"/>
    <w:rsid w:val="00FF1CFE"/>
    <w:rsid w:val="00FF4E7B"/>
    <w:rsid w:val="00FF633E"/>
    <w:rsid w:val="00FF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2E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aramond" w:hAnsi="Garamond"/>
      <w:kern w:val="18"/>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semiHidden/>
    <w:pPr>
      <w:spacing w:before="240" w:after="240" w:line="240" w:lineRule="atLeast"/>
      <w:jc w:val="left"/>
    </w:pPr>
  </w:style>
  <w:style w:type="paragraph" w:styleId="BodyText">
    <w:name w:val="Body Text"/>
    <w:basedOn w:val="Normal"/>
    <w:semiHidden/>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semiHidden/>
    <w:pPr>
      <w:keepNext/>
      <w:spacing w:after="120" w:line="240" w:lineRule="atLeast"/>
      <w:ind w:left="4565"/>
    </w:pPr>
  </w:style>
  <w:style w:type="paragraph" w:styleId="Signature">
    <w:name w:val="Signature"/>
    <w:basedOn w:val="Normal"/>
    <w:next w:val="SignatureJobTitle"/>
    <w:semiHidden/>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semiHidden/>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semiHidden/>
    <w:pPr>
      <w:tabs>
        <w:tab w:val="center" w:pos="4320"/>
        <w:tab w:val="right" w:pos="8640"/>
      </w:tabs>
    </w:pPr>
  </w:style>
  <w:style w:type="paragraph" w:styleId="List">
    <w:name w:val="List"/>
    <w:basedOn w:val="BodyText"/>
    <w:semiHidden/>
    <w:pPr>
      <w:ind w:left="720" w:hanging="360"/>
    </w:pPr>
  </w:style>
  <w:style w:type="paragraph" w:styleId="ListBullet">
    <w:name w:val="List Bullet"/>
    <w:basedOn w:val="List"/>
    <w:semiHidden/>
    <w:pPr>
      <w:numPr>
        <w:numId w:val="1"/>
      </w:numPr>
      <w:ind w:right="720"/>
    </w:pPr>
  </w:style>
  <w:style w:type="paragraph" w:styleId="ListNumber">
    <w:name w:val="List Number"/>
    <w:basedOn w:val="List"/>
    <w:semiHidden/>
    <w:pPr>
      <w:numPr>
        <w:numId w:val="2"/>
      </w:numPr>
      <w:ind w:right="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legds2">
    <w:name w:val="legds2"/>
    <w:rsid w:val="00BC5860"/>
    <w:rPr>
      <w:vanish w:val="0"/>
      <w:webHidden w:val="0"/>
      <w:specVanish w:val="0"/>
    </w:rPr>
  </w:style>
  <w:style w:type="paragraph" w:styleId="ListParagraph">
    <w:name w:val="List Paragraph"/>
    <w:basedOn w:val="Normal"/>
    <w:uiPriority w:val="34"/>
    <w:qFormat/>
    <w:rsid w:val="007524C8"/>
    <w:pPr>
      <w:spacing w:after="200" w:line="276" w:lineRule="auto"/>
      <w:ind w:left="720"/>
      <w:contextualSpacing/>
      <w:jc w:val="left"/>
    </w:pPr>
    <w:rPr>
      <w:rFonts w:ascii="Calibri" w:eastAsia="Calibri" w:hAnsi="Calibri"/>
      <w:kern w:val="0"/>
      <w:sz w:val="22"/>
      <w:szCs w:val="22"/>
    </w:rPr>
  </w:style>
  <w:style w:type="paragraph" w:styleId="BalloonText">
    <w:name w:val="Balloon Text"/>
    <w:basedOn w:val="Normal"/>
    <w:link w:val="BalloonTextChar"/>
    <w:uiPriority w:val="99"/>
    <w:semiHidden/>
    <w:unhideWhenUsed/>
    <w:rsid w:val="00FE04C5"/>
    <w:rPr>
      <w:rFonts w:ascii="Tahoma" w:hAnsi="Tahoma" w:cs="Tahoma"/>
      <w:sz w:val="16"/>
      <w:szCs w:val="16"/>
    </w:rPr>
  </w:style>
  <w:style w:type="character" w:customStyle="1" w:styleId="BalloonTextChar">
    <w:name w:val="Balloon Text Char"/>
    <w:link w:val="BalloonText"/>
    <w:uiPriority w:val="99"/>
    <w:semiHidden/>
    <w:rsid w:val="00FE04C5"/>
    <w:rPr>
      <w:rFonts w:ascii="Tahoma" w:hAnsi="Tahoma" w:cs="Tahoma"/>
      <w:kern w:val="18"/>
      <w:sz w:val="16"/>
      <w:szCs w:val="16"/>
      <w:lang w:eastAsia="en-US"/>
    </w:rPr>
  </w:style>
  <w:style w:type="paragraph" w:styleId="NormalWeb">
    <w:name w:val="Normal (Web)"/>
    <w:basedOn w:val="Normal"/>
    <w:uiPriority w:val="99"/>
    <w:unhideWhenUsed/>
    <w:rsid w:val="00BA4759"/>
    <w:pPr>
      <w:spacing w:before="100" w:beforeAutospacing="1" w:after="100" w:afterAutospacing="1"/>
      <w:jc w:val="left"/>
    </w:pPr>
    <w:rPr>
      <w:rFonts w:ascii="Times New Roman" w:eastAsia="Calibri" w:hAnsi="Times New Roman"/>
      <w:kern w:val="0"/>
      <w:sz w:val="24"/>
      <w:szCs w:val="24"/>
      <w:lang w:eastAsia="en-GB"/>
    </w:rPr>
  </w:style>
  <w:style w:type="paragraph" w:styleId="Footer">
    <w:name w:val="footer"/>
    <w:basedOn w:val="Normal"/>
    <w:link w:val="FooterChar"/>
    <w:uiPriority w:val="99"/>
    <w:unhideWhenUsed/>
    <w:rsid w:val="00F2506A"/>
    <w:pPr>
      <w:tabs>
        <w:tab w:val="center" w:pos="4513"/>
        <w:tab w:val="right" w:pos="9026"/>
      </w:tabs>
    </w:pPr>
  </w:style>
  <w:style w:type="character" w:customStyle="1" w:styleId="FooterChar">
    <w:name w:val="Footer Char"/>
    <w:basedOn w:val="DefaultParagraphFont"/>
    <w:link w:val="Footer"/>
    <w:uiPriority w:val="99"/>
    <w:rsid w:val="00F2506A"/>
    <w:rPr>
      <w:rFonts w:ascii="Garamond" w:hAnsi="Garamond"/>
      <w:kern w:val="18"/>
      <w:lang w:eastAsia="en-US"/>
    </w:rPr>
  </w:style>
  <w:style w:type="character" w:styleId="Strong">
    <w:name w:val="Strong"/>
    <w:basedOn w:val="DefaultParagraphFont"/>
    <w:uiPriority w:val="22"/>
    <w:qFormat/>
    <w:rsid w:val="00DB4CF7"/>
    <w:rPr>
      <w:b/>
      <w:bCs/>
    </w:rPr>
  </w:style>
  <w:style w:type="character" w:customStyle="1" w:styleId="UnresolvedMention">
    <w:name w:val="Unresolved Mention"/>
    <w:basedOn w:val="DefaultParagraphFont"/>
    <w:uiPriority w:val="99"/>
    <w:semiHidden/>
    <w:unhideWhenUsed/>
    <w:rsid w:val="00105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3679">
      <w:bodyDiv w:val="1"/>
      <w:marLeft w:val="0"/>
      <w:marRight w:val="0"/>
      <w:marTop w:val="0"/>
      <w:marBottom w:val="0"/>
      <w:divBdr>
        <w:top w:val="none" w:sz="0" w:space="0" w:color="auto"/>
        <w:left w:val="none" w:sz="0" w:space="0" w:color="auto"/>
        <w:bottom w:val="none" w:sz="0" w:space="0" w:color="auto"/>
        <w:right w:val="none" w:sz="0" w:space="0" w:color="auto"/>
      </w:divBdr>
      <w:divsChild>
        <w:div w:id="2050257668">
          <w:marLeft w:val="0"/>
          <w:marRight w:val="0"/>
          <w:marTop w:val="0"/>
          <w:marBottom w:val="0"/>
          <w:divBdr>
            <w:top w:val="none" w:sz="0" w:space="0" w:color="auto"/>
            <w:left w:val="none" w:sz="0" w:space="0" w:color="auto"/>
            <w:bottom w:val="none" w:sz="0" w:space="0" w:color="auto"/>
            <w:right w:val="none" w:sz="0" w:space="0" w:color="auto"/>
          </w:divBdr>
          <w:divsChild>
            <w:div w:id="1866871217">
              <w:marLeft w:val="0"/>
              <w:marRight w:val="0"/>
              <w:marTop w:val="0"/>
              <w:marBottom w:val="0"/>
              <w:divBdr>
                <w:top w:val="none" w:sz="0" w:space="0" w:color="auto"/>
                <w:left w:val="none" w:sz="0" w:space="0" w:color="auto"/>
                <w:bottom w:val="none" w:sz="0" w:space="0" w:color="auto"/>
                <w:right w:val="none" w:sz="0" w:space="0" w:color="auto"/>
              </w:divBdr>
              <w:divsChild>
                <w:div w:id="5926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5622">
      <w:bodyDiv w:val="1"/>
      <w:marLeft w:val="0"/>
      <w:marRight w:val="0"/>
      <w:marTop w:val="0"/>
      <w:marBottom w:val="0"/>
      <w:divBdr>
        <w:top w:val="none" w:sz="0" w:space="0" w:color="auto"/>
        <w:left w:val="none" w:sz="0" w:space="0" w:color="auto"/>
        <w:bottom w:val="none" w:sz="0" w:space="0" w:color="auto"/>
        <w:right w:val="none" w:sz="0" w:space="0" w:color="auto"/>
      </w:divBdr>
      <w:divsChild>
        <w:div w:id="1987974779">
          <w:marLeft w:val="0"/>
          <w:marRight w:val="0"/>
          <w:marTop w:val="0"/>
          <w:marBottom w:val="0"/>
          <w:divBdr>
            <w:top w:val="none" w:sz="0" w:space="0" w:color="auto"/>
            <w:left w:val="none" w:sz="0" w:space="0" w:color="auto"/>
            <w:bottom w:val="none" w:sz="0" w:space="0" w:color="auto"/>
            <w:right w:val="none" w:sz="0" w:space="0" w:color="auto"/>
          </w:divBdr>
          <w:divsChild>
            <w:div w:id="1075936661">
              <w:marLeft w:val="0"/>
              <w:marRight w:val="0"/>
              <w:marTop w:val="0"/>
              <w:marBottom w:val="0"/>
              <w:divBdr>
                <w:top w:val="none" w:sz="0" w:space="0" w:color="auto"/>
                <w:left w:val="none" w:sz="0" w:space="0" w:color="auto"/>
                <w:bottom w:val="none" w:sz="0" w:space="0" w:color="auto"/>
                <w:right w:val="none" w:sz="0" w:space="0" w:color="auto"/>
              </w:divBdr>
              <w:divsChild>
                <w:div w:id="1627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8041">
      <w:bodyDiv w:val="1"/>
      <w:marLeft w:val="0"/>
      <w:marRight w:val="0"/>
      <w:marTop w:val="0"/>
      <w:marBottom w:val="0"/>
      <w:divBdr>
        <w:top w:val="none" w:sz="0" w:space="0" w:color="auto"/>
        <w:left w:val="none" w:sz="0" w:space="0" w:color="auto"/>
        <w:bottom w:val="none" w:sz="0" w:space="0" w:color="auto"/>
        <w:right w:val="none" w:sz="0" w:space="0" w:color="auto"/>
      </w:divBdr>
      <w:divsChild>
        <w:div w:id="425157880">
          <w:marLeft w:val="0"/>
          <w:marRight w:val="0"/>
          <w:marTop w:val="0"/>
          <w:marBottom w:val="0"/>
          <w:divBdr>
            <w:top w:val="none" w:sz="0" w:space="0" w:color="auto"/>
            <w:left w:val="none" w:sz="0" w:space="0" w:color="auto"/>
            <w:bottom w:val="none" w:sz="0" w:space="0" w:color="auto"/>
            <w:right w:val="none" w:sz="0" w:space="0" w:color="auto"/>
          </w:divBdr>
          <w:divsChild>
            <w:div w:id="94255909">
              <w:marLeft w:val="0"/>
              <w:marRight w:val="0"/>
              <w:marTop w:val="0"/>
              <w:marBottom w:val="0"/>
              <w:divBdr>
                <w:top w:val="none" w:sz="0" w:space="0" w:color="auto"/>
                <w:left w:val="none" w:sz="0" w:space="0" w:color="auto"/>
                <w:bottom w:val="none" w:sz="0" w:space="0" w:color="auto"/>
                <w:right w:val="none" w:sz="0" w:space="0" w:color="auto"/>
              </w:divBdr>
              <w:divsChild>
                <w:div w:id="18918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7316">
      <w:bodyDiv w:val="1"/>
      <w:marLeft w:val="0"/>
      <w:marRight w:val="0"/>
      <w:marTop w:val="0"/>
      <w:marBottom w:val="0"/>
      <w:divBdr>
        <w:top w:val="none" w:sz="0" w:space="0" w:color="auto"/>
        <w:left w:val="none" w:sz="0" w:space="0" w:color="auto"/>
        <w:bottom w:val="none" w:sz="0" w:space="0" w:color="auto"/>
        <w:right w:val="none" w:sz="0" w:space="0" w:color="auto"/>
      </w:divBdr>
    </w:div>
    <w:div w:id="585068266">
      <w:bodyDiv w:val="1"/>
      <w:marLeft w:val="0"/>
      <w:marRight w:val="0"/>
      <w:marTop w:val="0"/>
      <w:marBottom w:val="0"/>
      <w:divBdr>
        <w:top w:val="none" w:sz="0" w:space="0" w:color="auto"/>
        <w:left w:val="none" w:sz="0" w:space="0" w:color="auto"/>
        <w:bottom w:val="none" w:sz="0" w:space="0" w:color="auto"/>
        <w:right w:val="none" w:sz="0" w:space="0" w:color="auto"/>
      </w:divBdr>
    </w:div>
    <w:div w:id="634989601">
      <w:bodyDiv w:val="1"/>
      <w:marLeft w:val="0"/>
      <w:marRight w:val="0"/>
      <w:marTop w:val="0"/>
      <w:marBottom w:val="0"/>
      <w:divBdr>
        <w:top w:val="none" w:sz="0" w:space="0" w:color="auto"/>
        <w:left w:val="none" w:sz="0" w:space="0" w:color="auto"/>
        <w:bottom w:val="none" w:sz="0" w:space="0" w:color="auto"/>
        <w:right w:val="none" w:sz="0" w:space="0" w:color="auto"/>
      </w:divBdr>
      <w:divsChild>
        <w:div w:id="1757051076">
          <w:marLeft w:val="0"/>
          <w:marRight w:val="0"/>
          <w:marTop w:val="0"/>
          <w:marBottom w:val="0"/>
          <w:divBdr>
            <w:top w:val="none" w:sz="0" w:space="0" w:color="auto"/>
            <w:left w:val="none" w:sz="0" w:space="0" w:color="auto"/>
            <w:bottom w:val="none" w:sz="0" w:space="0" w:color="auto"/>
            <w:right w:val="none" w:sz="0" w:space="0" w:color="auto"/>
          </w:divBdr>
          <w:divsChild>
            <w:div w:id="1569878747">
              <w:marLeft w:val="0"/>
              <w:marRight w:val="0"/>
              <w:marTop w:val="0"/>
              <w:marBottom w:val="0"/>
              <w:divBdr>
                <w:top w:val="none" w:sz="0" w:space="0" w:color="auto"/>
                <w:left w:val="none" w:sz="0" w:space="0" w:color="auto"/>
                <w:bottom w:val="none" w:sz="0" w:space="0" w:color="auto"/>
                <w:right w:val="none" w:sz="0" w:space="0" w:color="auto"/>
              </w:divBdr>
              <w:divsChild>
                <w:div w:id="12737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0373">
      <w:bodyDiv w:val="1"/>
      <w:marLeft w:val="0"/>
      <w:marRight w:val="0"/>
      <w:marTop w:val="0"/>
      <w:marBottom w:val="0"/>
      <w:divBdr>
        <w:top w:val="none" w:sz="0" w:space="0" w:color="auto"/>
        <w:left w:val="none" w:sz="0" w:space="0" w:color="auto"/>
        <w:bottom w:val="none" w:sz="0" w:space="0" w:color="auto"/>
        <w:right w:val="none" w:sz="0" w:space="0" w:color="auto"/>
      </w:divBdr>
    </w:div>
    <w:div w:id="1424108152">
      <w:bodyDiv w:val="1"/>
      <w:marLeft w:val="0"/>
      <w:marRight w:val="0"/>
      <w:marTop w:val="0"/>
      <w:marBottom w:val="0"/>
      <w:divBdr>
        <w:top w:val="none" w:sz="0" w:space="0" w:color="auto"/>
        <w:left w:val="none" w:sz="0" w:space="0" w:color="auto"/>
        <w:bottom w:val="none" w:sz="0" w:space="0" w:color="auto"/>
        <w:right w:val="none" w:sz="0" w:space="0" w:color="auto"/>
      </w:divBdr>
    </w:div>
    <w:div w:id="1612979729">
      <w:bodyDiv w:val="1"/>
      <w:marLeft w:val="0"/>
      <w:marRight w:val="0"/>
      <w:marTop w:val="0"/>
      <w:marBottom w:val="0"/>
      <w:divBdr>
        <w:top w:val="none" w:sz="0" w:space="0" w:color="auto"/>
        <w:left w:val="none" w:sz="0" w:space="0" w:color="auto"/>
        <w:bottom w:val="none" w:sz="0" w:space="0" w:color="auto"/>
        <w:right w:val="none" w:sz="0" w:space="0" w:color="auto"/>
      </w:divBdr>
    </w:div>
    <w:div w:id="1641155500">
      <w:bodyDiv w:val="1"/>
      <w:marLeft w:val="0"/>
      <w:marRight w:val="0"/>
      <w:marTop w:val="0"/>
      <w:marBottom w:val="0"/>
      <w:divBdr>
        <w:top w:val="none" w:sz="0" w:space="0" w:color="auto"/>
        <w:left w:val="none" w:sz="0" w:space="0" w:color="auto"/>
        <w:bottom w:val="none" w:sz="0" w:space="0" w:color="auto"/>
        <w:right w:val="none" w:sz="0" w:space="0" w:color="auto"/>
      </w:divBdr>
    </w:div>
    <w:div w:id="1768189217">
      <w:bodyDiv w:val="1"/>
      <w:marLeft w:val="0"/>
      <w:marRight w:val="0"/>
      <w:marTop w:val="0"/>
      <w:marBottom w:val="0"/>
      <w:divBdr>
        <w:top w:val="none" w:sz="0" w:space="0" w:color="auto"/>
        <w:left w:val="none" w:sz="0" w:space="0" w:color="auto"/>
        <w:bottom w:val="none" w:sz="0" w:space="0" w:color="auto"/>
        <w:right w:val="none" w:sz="0" w:space="0" w:color="auto"/>
      </w:divBdr>
    </w:div>
    <w:div w:id="1921939112">
      <w:bodyDiv w:val="1"/>
      <w:marLeft w:val="0"/>
      <w:marRight w:val="0"/>
      <w:marTop w:val="0"/>
      <w:marBottom w:val="0"/>
      <w:divBdr>
        <w:top w:val="none" w:sz="0" w:space="0" w:color="auto"/>
        <w:left w:val="none" w:sz="0" w:space="0" w:color="auto"/>
        <w:bottom w:val="none" w:sz="0" w:space="0" w:color="auto"/>
        <w:right w:val="none" w:sz="0" w:space="0" w:color="auto"/>
      </w:divBdr>
      <w:divsChild>
        <w:div w:id="1571189661">
          <w:marLeft w:val="0"/>
          <w:marRight w:val="0"/>
          <w:marTop w:val="0"/>
          <w:marBottom w:val="0"/>
          <w:divBdr>
            <w:top w:val="none" w:sz="0" w:space="0" w:color="auto"/>
            <w:left w:val="none" w:sz="0" w:space="0" w:color="auto"/>
            <w:bottom w:val="none" w:sz="0" w:space="0" w:color="auto"/>
            <w:right w:val="none" w:sz="0" w:space="0" w:color="auto"/>
          </w:divBdr>
          <w:divsChild>
            <w:div w:id="1155102120">
              <w:marLeft w:val="0"/>
              <w:marRight w:val="0"/>
              <w:marTop w:val="0"/>
              <w:marBottom w:val="0"/>
              <w:divBdr>
                <w:top w:val="none" w:sz="0" w:space="0" w:color="auto"/>
                <w:left w:val="none" w:sz="0" w:space="0" w:color="auto"/>
                <w:bottom w:val="none" w:sz="0" w:space="0" w:color="auto"/>
                <w:right w:val="none" w:sz="0" w:space="0" w:color="auto"/>
              </w:divBdr>
              <w:divsChild>
                <w:div w:id="11706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677">
      <w:bodyDiv w:val="1"/>
      <w:marLeft w:val="0"/>
      <w:marRight w:val="0"/>
      <w:marTop w:val="0"/>
      <w:marBottom w:val="0"/>
      <w:divBdr>
        <w:top w:val="none" w:sz="0" w:space="0" w:color="auto"/>
        <w:left w:val="none" w:sz="0" w:space="0" w:color="auto"/>
        <w:bottom w:val="none" w:sz="0" w:space="0" w:color="auto"/>
        <w:right w:val="none" w:sz="0" w:space="0" w:color="auto"/>
      </w:divBdr>
      <w:divsChild>
        <w:div w:id="493569305">
          <w:marLeft w:val="0"/>
          <w:marRight w:val="0"/>
          <w:marTop w:val="0"/>
          <w:marBottom w:val="0"/>
          <w:divBdr>
            <w:top w:val="none" w:sz="0" w:space="0" w:color="auto"/>
            <w:left w:val="none" w:sz="0" w:space="0" w:color="auto"/>
            <w:bottom w:val="none" w:sz="0" w:space="0" w:color="auto"/>
            <w:right w:val="none" w:sz="0" w:space="0" w:color="auto"/>
          </w:divBdr>
          <w:divsChild>
            <w:div w:id="1462773069">
              <w:marLeft w:val="0"/>
              <w:marRight w:val="0"/>
              <w:marTop w:val="0"/>
              <w:marBottom w:val="0"/>
              <w:divBdr>
                <w:top w:val="none" w:sz="0" w:space="0" w:color="auto"/>
                <w:left w:val="none" w:sz="0" w:space="0" w:color="auto"/>
                <w:bottom w:val="none" w:sz="0" w:space="0" w:color="auto"/>
                <w:right w:val="none" w:sz="0" w:space="0" w:color="auto"/>
              </w:divBdr>
              <w:divsChild>
                <w:div w:id="573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355">
      <w:bodyDiv w:val="1"/>
      <w:marLeft w:val="0"/>
      <w:marRight w:val="0"/>
      <w:marTop w:val="0"/>
      <w:marBottom w:val="0"/>
      <w:divBdr>
        <w:top w:val="none" w:sz="0" w:space="0" w:color="auto"/>
        <w:left w:val="none" w:sz="0" w:space="0" w:color="auto"/>
        <w:bottom w:val="none" w:sz="0" w:space="0" w:color="auto"/>
        <w:right w:val="none" w:sz="0" w:space="0" w:color="auto"/>
      </w:divBdr>
    </w:div>
    <w:div w:id="21469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s://tinyurl.com/xcbhh6d8" TargetMode="External"/><Relationship Id="rId15" Type="http://schemas.openxmlformats.org/officeDocument/2006/relationships/hyperlink" Target="https://tinyurl.com/u27ea3y" TargetMode="External"/><Relationship Id="rId16" Type="http://schemas.openxmlformats.org/officeDocument/2006/relationships/hyperlink" Target="https://doi.org/10.31219/osf.io/wx3zn" TargetMode="External"/><Relationship Id="rId17" Type="http://schemas.openxmlformats.org/officeDocument/2006/relationships/hyperlink" Target="https://covid19criticalcare.com/wp-content/uploads/2020/11/FLCCC-Ivermectin-in-the-prophylaxis-and-treatment-of-COVID-19.pdf" TargetMode="External"/><Relationship Id="rId18" Type="http://schemas.openxmlformats.org/officeDocument/2006/relationships/hyperlink" Target="https://osf.io/k37ft/" TargetMode="External"/><Relationship Id="rId19" Type="http://schemas.openxmlformats.org/officeDocument/2006/relationships/hyperlink" Target="https://doi.org/10.31219/osf.io/k37f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HOSTNAME%">EFORDHAM1-SGR.DIR.slb.com</XMLData>
</file>

<file path=customXml/item2.xml><?xml version="1.0" encoding="utf-8"?>
<XMLData TextToDisplay="%USERNAME%">fordham1</XMLData>
</file>

<file path=customXml/item3.xml><?xml version="1.0" encoding="utf-8"?>
<XMLData TextToDisplay="%EMAILADDRESS%">fordham1@slb.com</XMLData>
</file>

<file path=customXml/item4.xml><?xml version="1.0" encoding="utf-8"?>
<XMLData TextToDisplay="%CLASSIFICATIONDATETIME%">15:13 06/11/2016</XMLData>
</file>

<file path=customXml/item5.xml><?xml version="1.0" encoding="utf-8"?>
<XMLData TextToDisplay="RightsWATCHMark">8|SCHLUMBERGER-EXT-Public|{00000000-0000-0000-0000-000000000000}</XMLData>
</file>

<file path=customXml/item6.xml><?xml version="1.0" encoding="utf-8"?>
<XMLData TextToDisplay="%DOCUMENTGUID%">{00000000-0000-0000-0000-000000000000}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C081E-D732-4488-8D91-2B526C644130}">
  <ds:schemaRefs/>
</ds:datastoreItem>
</file>

<file path=customXml/itemProps2.xml><?xml version="1.0" encoding="utf-8"?>
<ds:datastoreItem xmlns:ds="http://schemas.openxmlformats.org/officeDocument/2006/customXml" ds:itemID="{FC4F4790-F3DD-495F-96ED-C7A938C9E31E}">
  <ds:schemaRefs/>
</ds:datastoreItem>
</file>

<file path=customXml/itemProps3.xml><?xml version="1.0" encoding="utf-8"?>
<ds:datastoreItem xmlns:ds="http://schemas.openxmlformats.org/officeDocument/2006/customXml" ds:itemID="{3CD6A552-5A4C-4E80-BCEC-D09666D6E015}">
  <ds:schemaRefs/>
</ds:datastoreItem>
</file>

<file path=customXml/itemProps4.xml><?xml version="1.0" encoding="utf-8"?>
<ds:datastoreItem xmlns:ds="http://schemas.openxmlformats.org/officeDocument/2006/customXml" ds:itemID="{4CAB0744-480F-49FC-8CCC-62DBCF067E93}">
  <ds:schemaRefs/>
</ds:datastoreItem>
</file>

<file path=customXml/itemProps5.xml><?xml version="1.0" encoding="utf-8"?>
<ds:datastoreItem xmlns:ds="http://schemas.openxmlformats.org/officeDocument/2006/customXml" ds:itemID="{C0956CEA-096C-4DAC-AE4C-7CFF5E6A2D5C}">
  <ds:schemaRefs/>
</ds:datastoreItem>
</file>

<file path=customXml/itemProps6.xml><?xml version="1.0" encoding="utf-8"?>
<ds:datastoreItem xmlns:ds="http://schemas.openxmlformats.org/officeDocument/2006/customXml" ds:itemID="{9D241CD3-E445-4FFD-9734-78BB1A7EC3F4}">
  <ds:schemaRefs/>
</ds:datastoreItem>
</file>

<file path=customXml/itemProps7.xml><?xml version="1.0" encoding="utf-8"?>
<ds:datastoreItem xmlns:ds="http://schemas.openxmlformats.org/officeDocument/2006/customXml" ds:itemID="{8AA041D9-6915-6E40-8D83-BC28C7D5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Office\Templates\1033\Elegant Letter.dot</Template>
  <TotalTime>1</TotalTime>
  <Pages>2</Pages>
  <Words>917</Words>
  <Characters>5232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Elegant Letter</vt:lpstr>
    </vt:vector>
  </TitlesOfParts>
  <Company>University of Copenhagen</Company>
  <LinksUpToDate>false</LinksUpToDate>
  <CharactersWithSpaces>6137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Claire Mock-Muñoz de Luna</dc:creator>
  <cp:lastModifiedBy>Microsoft Office User</cp:lastModifiedBy>
  <cp:revision>2</cp:revision>
  <cp:lastPrinted>2021-03-15T11:01:00Z</cp:lastPrinted>
  <dcterms:created xsi:type="dcterms:W3CDTF">2021-06-22T00:49:00Z</dcterms:created>
  <dcterms:modified xsi:type="dcterms:W3CDTF">2021-06-22T00:49:00Z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RightsWATCHMark">
    <vt:lpwstr>8|SCHLUMBERGER-EXT-Public|{00000000-0000-0000-0000-000000000000}</vt:lpwstr>
  </property>
  <property fmtid="{D5CDD505-2E9C-101B-9397-08002B2CF9AE}" pid="6" name="ContentRemapped">
    <vt:lpwstr>true</vt:lpwstr>
  </property>
</Properties>
</file>